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C053" w14:textId="5765CEB0" w:rsidR="00333029" w:rsidRPr="002357B9" w:rsidRDefault="00151B9E" w:rsidP="008A1B76">
      <w:pPr>
        <w:jc w:val="center"/>
        <w:rPr>
          <w:rFonts w:ascii="Times New Roman" w:hAnsi="Times New Roman" w:cs="Times New Roman"/>
          <w:sz w:val="24"/>
          <w:szCs w:val="24"/>
        </w:rPr>
      </w:pPr>
      <w:r w:rsidRPr="002357B9">
        <w:rPr>
          <w:rFonts w:ascii="Times New Roman" w:hAnsi="Times New Roman" w:cs="Times New Roman"/>
          <w:sz w:val="24"/>
          <w:szCs w:val="24"/>
        </w:rPr>
        <w:t xml:space="preserve">SEGUNDO ESTUDO DIRIGIDO </w:t>
      </w:r>
    </w:p>
    <w:p w14:paraId="644489E8" w14:textId="09943FD6" w:rsidR="00151B9E" w:rsidRPr="002357B9" w:rsidRDefault="00151B9E" w:rsidP="008A1B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57B9">
        <w:rPr>
          <w:rFonts w:ascii="Times New Roman" w:hAnsi="Times New Roman" w:cs="Times New Roman"/>
          <w:b/>
          <w:bCs/>
          <w:sz w:val="24"/>
          <w:szCs w:val="24"/>
        </w:rPr>
        <w:t>CONTRIBUIÇÃO DO PENSAMENTO DE IGNÁCIO RANGEL</w:t>
      </w:r>
    </w:p>
    <w:p w14:paraId="4922960B" w14:textId="77777777" w:rsidR="00450A86" w:rsidRPr="002357B9" w:rsidRDefault="00450A86" w:rsidP="008A1B76">
      <w:pPr>
        <w:jc w:val="both"/>
        <w:rPr>
          <w:rFonts w:ascii="Times New Roman" w:hAnsi="Times New Roman" w:cs="Times New Roman"/>
          <w:sz w:val="24"/>
          <w:szCs w:val="24"/>
        </w:rPr>
      </w:pPr>
      <w:r w:rsidRPr="002357B9">
        <w:rPr>
          <w:rFonts w:ascii="Times New Roman" w:hAnsi="Times New Roman" w:cs="Times New Roman"/>
          <w:sz w:val="24"/>
          <w:szCs w:val="24"/>
        </w:rPr>
        <w:t xml:space="preserve">Rangel cria o conceito singular de Dualidade Brasileira pela combinação dialética dos conceitos formais do escravismo, feudalismo e capitalismo (em suas formas mercantil, industrial e financeira). A combinação desses três modos e três formas de produção em sequência determinada pelo desenvolvimento das forças produtivas cria o econômico modelo da formação socioeconômica brasileira. </w:t>
      </w:r>
    </w:p>
    <w:p w14:paraId="02F1A763" w14:textId="229F0229" w:rsidR="00151B9E" w:rsidRPr="002357B9" w:rsidRDefault="00151B9E" w:rsidP="008A1B76">
      <w:pPr>
        <w:jc w:val="both"/>
        <w:rPr>
          <w:rFonts w:ascii="Times New Roman" w:hAnsi="Times New Roman" w:cs="Times New Roman"/>
          <w:sz w:val="24"/>
          <w:szCs w:val="24"/>
        </w:rPr>
      </w:pPr>
      <w:r w:rsidRPr="002357B9">
        <w:rPr>
          <w:rFonts w:ascii="Times New Roman" w:hAnsi="Times New Roman" w:cs="Times New Roman"/>
          <w:sz w:val="24"/>
          <w:szCs w:val="24"/>
        </w:rPr>
        <w:t xml:space="preserve">Segundo Guimarães (1994), ao analisar a economia brasileira, Rangel via que além de ser uma economia nacional, a mesma tinha suas engrenagens econômicas movimentadas </w:t>
      </w:r>
      <w:r w:rsidR="00E83407" w:rsidRPr="002357B9">
        <w:rPr>
          <w:rFonts w:ascii="Times New Roman" w:hAnsi="Times New Roman" w:cs="Times New Roman"/>
          <w:sz w:val="24"/>
          <w:szCs w:val="24"/>
        </w:rPr>
        <w:t xml:space="preserve">pelo centro do capitalismo. Este centro foi o mercantilismo português até a Independência, seguido pela condução da indústria inglesa e pelas finanças dos Estados Unidos mais contemporaneamente. </w:t>
      </w:r>
    </w:p>
    <w:p w14:paraId="192BB642" w14:textId="5E364226" w:rsidR="00151B9E" w:rsidRPr="002357B9" w:rsidRDefault="00151B9E" w:rsidP="008A1B76">
      <w:pPr>
        <w:jc w:val="both"/>
        <w:rPr>
          <w:rFonts w:ascii="Times New Roman" w:hAnsi="Times New Roman" w:cs="Times New Roman"/>
          <w:sz w:val="24"/>
          <w:szCs w:val="24"/>
        </w:rPr>
      </w:pPr>
      <w:r w:rsidRPr="002357B9">
        <w:rPr>
          <w:rFonts w:ascii="Times New Roman" w:hAnsi="Times New Roman" w:cs="Times New Roman"/>
          <w:sz w:val="24"/>
          <w:szCs w:val="24"/>
        </w:rPr>
        <w:t>A partir da leitura dos textos indicados, explique como funciona a Tese da Dualidade da economia brasileira de Rang</w:t>
      </w:r>
      <w:r w:rsidR="008A1B76" w:rsidRPr="002357B9">
        <w:rPr>
          <w:rFonts w:ascii="Times New Roman" w:hAnsi="Times New Roman" w:cs="Times New Roman"/>
          <w:sz w:val="24"/>
          <w:szCs w:val="24"/>
        </w:rPr>
        <w:t xml:space="preserve">el. </w:t>
      </w:r>
      <w:r w:rsidR="00502B41" w:rsidRPr="002357B9">
        <w:rPr>
          <w:rFonts w:ascii="Times New Roman" w:hAnsi="Times New Roman" w:cs="Times New Roman"/>
          <w:sz w:val="24"/>
          <w:szCs w:val="24"/>
        </w:rPr>
        <w:t xml:space="preserve">O trabalho deve ter no máximo </w:t>
      </w:r>
      <w:r w:rsidR="00921129" w:rsidRPr="002357B9">
        <w:rPr>
          <w:rFonts w:ascii="Times New Roman" w:hAnsi="Times New Roman" w:cs="Times New Roman"/>
          <w:sz w:val="24"/>
          <w:szCs w:val="24"/>
        </w:rPr>
        <w:t>4</w:t>
      </w:r>
      <w:r w:rsidR="00502B41" w:rsidRPr="002357B9">
        <w:rPr>
          <w:rFonts w:ascii="Times New Roman" w:hAnsi="Times New Roman" w:cs="Times New Roman"/>
          <w:sz w:val="24"/>
          <w:szCs w:val="24"/>
        </w:rPr>
        <w:t xml:space="preserve"> páginas ou </w:t>
      </w:r>
      <w:r w:rsidR="00921129" w:rsidRPr="002357B9">
        <w:rPr>
          <w:rFonts w:ascii="Times New Roman" w:hAnsi="Times New Roman" w:cs="Times New Roman"/>
          <w:sz w:val="24"/>
          <w:szCs w:val="24"/>
        </w:rPr>
        <w:t>2</w:t>
      </w:r>
      <w:r w:rsidR="00502B41" w:rsidRPr="002357B9">
        <w:rPr>
          <w:rFonts w:ascii="Times New Roman" w:hAnsi="Times New Roman" w:cs="Times New Roman"/>
          <w:sz w:val="24"/>
          <w:szCs w:val="24"/>
        </w:rPr>
        <w:t xml:space="preserve"> folha</w:t>
      </w:r>
      <w:r w:rsidR="00E17F66" w:rsidRPr="002357B9">
        <w:rPr>
          <w:rFonts w:ascii="Times New Roman" w:hAnsi="Times New Roman" w:cs="Times New Roman"/>
          <w:sz w:val="24"/>
          <w:szCs w:val="24"/>
        </w:rPr>
        <w:t>s</w:t>
      </w:r>
      <w:r w:rsidR="00502B41" w:rsidRPr="002357B9">
        <w:rPr>
          <w:rFonts w:ascii="Times New Roman" w:hAnsi="Times New Roman" w:cs="Times New Roman"/>
          <w:sz w:val="24"/>
          <w:szCs w:val="24"/>
        </w:rPr>
        <w:t xml:space="preserve"> frente e verso. Pode ser impresso ou manuscrito, entregue exclusivamente do modo físico na nossa última aula do semestre, que deve ocorrer </w:t>
      </w:r>
      <w:r w:rsidR="00E17F66" w:rsidRPr="002357B9">
        <w:rPr>
          <w:rFonts w:ascii="Times New Roman" w:hAnsi="Times New Roman" w:cs="Times New Roman"/>
          <w:sz w:val="24"/>
          <w:szCs w:val="24"/>
        </w:rPr>
        <w:t>no dia 04.12.2025</w:t>
      </w:r>
      <w:r w:rsidR="00502B41" w:rsidRPr="002357B9">
        <w:rPr>
          <w:rFonts w:ascii="Times New Roman" w:hAnsi="Times New Roman" w:cs="Times New Roman"/>
          <w:sz w:val="24"/>
          <w:szCs w:val="24"/>
        </w:rPr>
        <w:t xml:space="preserve">. O trabalho </w:t>
      </w:r>
      <w:r w:rsidR="009B5482" w:rsidRPr="002357B9">
        <w:rPr>
          <w:rFonts w:ascii="Times New Roman" w:hAnsi="Times New Roman" w:cs="Times New Roman"/>
          <w:sz w:val="24"/>
          <w:szCs w:val="24"/>
        </w:rPr>
        <w:t>deve</w:t>
      </w:r>
      <w:r w:rsidR="00502B41" w:rsidRPr="002357B9">
        <w:rPr>
          <w:rFonts w:ascii="Times New Roman" w:hAnsi="Times New Roman" w:cs="Times New Roman"/>
          <w:sz w:val="24"/>
          <w:szCs w:val="24"/>
        </w:rPr>
        <w:t xml:space="preserve"> ser individual. </w:t>
      </w:r>
    </w:p>
    <w:p w14:paraId="57E5F283" w14:textId="1942B741" w:rsidR="00E17F66" w:rsidRPr="002357B9" w:rsidRDefault="00E17F66" w:rsidP="008A1B76">
      <w:pPr>
        <w:jc w:val="both"/>
        <w:rPr>
          <w:rFonts w:ascii="Times New Roman" w:hAnsi="Times New Roman" w:cs="Times New Roman"/>
          <w:sz w:val="24"/>
          <w:szCs w:val="24"/>
        </w:rPr>
      </w:pPr>
      <w:r w:rsidRPr="002357B9">
        <w:rPr>
          <w:rFonts w:ascii="Times New Roman" w:hAnsi="Times New Roman" w:cs="Times New Roman"/>
          <w:sz w:val="24"/>
          <w:szCs w:val="24"/>
        </w:rPr>
        <w:t xml:space="preserve">A monitoria para o auxílio na elaboração </w:t>
      </w:r>
      <w:r w:rsidR="00EC6177" w:rsidRPr="002357B9">
        <w:rPr>
          <w:rFonts w:ascii="Times New Roman" w:hAnsi="Times New Roman" w:cs="Times New Roman"/>
          <w:sz w:val="24"/>
          <w:szCs w:val="24"/>
        </w:rPr>
        <w:t xml:space="preserve">do segundo estudo dirigido </w:t>
      </w:r>
      <w:r w:rsidRPr="002357B9">
        <w:rPr>
          <w:rFonts w:ascii="Times New Roman" w:hAnsi="Times New Roman" w:cs="Times New Roman"/>
          <w:sz w:val="24"/>
          <w:szCs w:val="24"/>
        </w:rPr>
        <w:t xml:space="preserve">será no dia 20.10.25, na sala A2, do CCSA, durante o horário de aula (8 às 9:50 e 18:50 às 20:20), com </w:t>
      </w:r>
      <w:r w:rsidR="002357B9">
        <w:rPr>
          <w:rFonts w:ascii="Times New Roman" w:hAnsi="Times New Roman" w:cs="Times New Roman"/>
          <w:sz w:val="24"/>
          <w:szCs w:val="24"/>
        </w:rPr>
        <w:t>o auxílio da</w:t>
      </w:r>
      <w:r w:rsidRPr="002357B9">
        <w:rPr>
          <w:rFonts w:ascii="Times New Roman" w:hAnsi="Times New Roman" w:cs="Times New Roman"/>
          <w:sz w:val="24"/>
          <w:szCs w:val="24"/>
        </w:rPr>
        <w:t xml:space="preserve"> Andressa e </w:t>
      </w:r>
      <w:r w:rsidR="002357B9">
        <w:rPr>
          <w:rFonts w:ascii="Times New Roman" w:hAnsi="Times New Roman" w:cs="Times New Roman"/>
          <w:sz w:val="24"/>
          <w:szCs w:val="24"/>
        </w:rPr>
        <w:t>d</w:t>
      </w:r>
      <w:r w:rsidRPr="002357B9">
        <w:rPr>
          <w:rFonts w:ascii="Times New Roman" w:hAnsi="Times New Roman" w:cs="Times New Roman"/>
          <w:sz w:val="24"/>
          <w:szCs w:val="24"/>
        </w:rPr>
        <w:t>o João Marcus, monitores</w:t>
      </w:r>
      <w:r w:rsidR="002357B9">
        <w:rPr>
          <w:rFonts w:ascii="Times New Roman" w:hAnsi="Times New Roman" w:cs="Times New Roman"/>
          <w:sz w:val="24"/>
          <w:szCs w:val="24"/>
        </w:rPr>
        <w:t xml:space="preserve"> de FEB</w:t>
      </w:r>
      <w:r w:rsidRPr="002357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FA4A75" w14:textId="410768E8" w:rsidR="000A514B" w:rsidRPr="002357B9" w:rsidRDefault="002559F1" w:rsidP="00BB73CC">
      <w:pPr>
        <w:jc w:val="both"/>
        <w:rPr>
          <w:rFonts w:ascii="Times New Roman" w:hAnsi="Times New Roman" w:cs="Times New Roman"/>
          <w:sz w:val="24"/>
          <w:szCs w:val="24"/>
        </w:rPr>
      </w:pPr>
      <w:r w:rsidRPr="002357B9">
        <w:rPr>
          <w:rFonts w:ascii="Times New Roman" w:hAnsi="Times New Roman" w:cs="Times New Roman"/>
          <w:sz w:val="24"/>
          <w:szCs w:val="24"/>
          <w:u w:val="single"/>
        </w:rPr>
        <w:t>Textos indicados de modo obrigatório</w:t>
      </w:r>
      <w:r w:rsidR="000A514B" w:rsidRPr="002357B9">
        <w:rPr>
          <w:rFonts w:ascii="Times New Roman" w:hAnsi="Times New Roman" w:cs="Times New Roman"/>
          <w:sz w:val="24"/>
          <w:szCs w:val="24"/>
        </w:rPr>
        <w:t>:</w:t>
      </w:r>
    </w:p>
    <w:p w14:paraId="51B045C5" w14:textId="7F106A7C" w:rsidR="00F94063" w:rsidRPr="002357B9" w:rsidRDefault="00F94063" w:rsidP="00F94063">
      <w:pPr>
        <w:jc w:val="both"/>
        <w:rPr>
          <w:rFonts w:ascii="Times New Roman" w:hAnsi="Times New Roman" w:cs="Times New Roman"/>
          <w:sz w:val="24"/>
          <w:szCs w:val="24"/>
        </w:rPr>
      </w:pPr>
      <w:r w:rsidRPr="002357B9">
        <w:rPr>
          <w:rFonts w:ascii="Times New Roman" w:hAnsi="Times New Roman" w:cs="Times New Roman"/>
          <w:sz w:val="24"/>
          <w:szCs w:val="24"/>
        </w:rPr>
        <w:t xml:space="preserve">PAULA, Ricardo Zimbrão Affonso de. A tese da Dualidade de Ignacio Rangel: uma interpretação da história do desenvolvimento socioeconômico brasileiro. Revista Mundo e Desenvolvimento, v. 2, n. 6, 2021. Unesp. Disponível em: </w:t>
      </w:r>
      <w:hyperlink r:id="rId5" w:history="1">
        <w:r w:rsidRPr="002357B9">
          <w:rPr>
            <w:rStyle w:val="Hyperlink"/>
            <w:rFonts w:ascii="Times New Roman" w:hAnsi="Times New Roman" w:cs="Times New Roman"/>
            <w:sz w:val="24"/>
            <w:szCs w:val="24"/>
          </w:rPr>
          <w:t>https://ieei.unesp.br/index.php/IEEI_MundoeDesenvolvimento/article/view/95/99</w:t>
        </w:r>
      </w:hyperlink>
      <w:r w:rsidRPr="002357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6234A" w14:textId="63370B10" w:rsidR="00622419" w:rsidRPr="002357B9" w:rsidRDefault="00622419" w:rsidP="00BB73CC">
      <w:pPr>
        <w:jc w:val="both"/>
        <w:rPr>
          <w:rFonts w:ascii="Times New Roman" w:hAnsi="Times New Roman" w:cs="Times New Roman"/>
          <w:sz w:val="24"/>
          <w:szCs w:val="24"/>
        </w:rPr>
      </w:pPr>
      <w:r w:rsidRPr="002357B9">
        <w:rPr>
          <w:rFonts w:ascii="Times New Roman" w:hAnsi="Times New Roman" w:cs="Times New Roman"/>
          <w:sz w:val="24"/>
          <w:szCs w:val="24"/>
        </w:rPr>
        <w:t xml:space="preserve">RANGEL, Ignacio. A história da dualidade brasileira. Revista de Economia Política. v. 1, n. 4, 1981. Disponível em: </w:t>
      </w:r>
      <w:hyperlink r:id="rId6" w:history="1">
        <w:r w:rsidRPr="002357B9">
          <w:rPr>
            <w:rStyle w:val="Hyperlink"/>
            <w:rFonts w:ascii="Times New Roman" w:hAnsi="Times New Roman" w:cs="Times New Roman"/>
            <w:sz w:val="24"/>
            <w:szCs w:val="24"/>
          </w:rPr>
          <w:t>https://centrodeeconomiapolitica.org/repojs/index.php/journal/article/view/1991/1977</w:t>
        </w:r>
      </w:hyperlink>
      <w:r w:rsidRPr="002357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AC2A8" w14:textId="7B6CB386" w:rsidR="00151B9E" w:rsidRPr="002357B9" w:rsidRDefault="000A514B" w:rsidP="00BB73C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57B9">
        <w:rPr>
          <w:rFonts w:ascii="Times New Roman" w:hAnsi="Times New Roman" w:cs="Times New Roman"/>
          <w:sz w:val="24"/>
          <w:szCs w:val="24"/>
        </w:rPr>
        <w:t>V</w:t>
      </w:r>
      <w:r w:rsidR="002559F1" w:rsidRPr="002357B9">
        <w:rPr>
          <w:rFonts w:ascii="Times New Roman" w:hAnsi="Times New Roman" w:cs="Times New Roman"/>
          <w:sz w:val="24"/>
          <w:szCs w:val="24"/>
        </w:rPr>
        <w:t xml:space="preserve">ocê pode usar outras referências, o que deixará o trabalho ainda mais qualificado, mas sempre citando as fontes. Os textos indicados </w:t>
      </w:r>
      <w:r w:rsidR="00BB73CC" w:rsidRPr="002357B9">
        <w:rPr>
          <w:rFonts w:ascii="Times New Roman" w:hAnsi="Times New Roman" w:cs="Times New Roman"/>
          <w:sz w:val="24"/>
          <w:szCs w:val="24"/>
        </w:rPr>
        <w:t xml:space="preserve">no estudo dirigido </w:t>
      </w:r>
      <w:r w:rsidR="002559F1" w:rsidRPr="002357B9">
        <w:rPr>
          <w:rFonts w:ascii="Times New Roman" w:hAnsi="Times New Roman" w:cs="Times New Roman"/>
          <w:sz w:val="24"/>
          <w:szCs w:val="24"/>
        </w:rPr>
        <w:t xml:space="preserve">devem compor obrigatoriamente o texto formulado como resposta à explicação de como </w:t>
      </w:r>
      <w:r w:rsidRPr="002357B9">
        <w:rPr>
          <w:rFonts w:ascii="Times New Roman" w:hAnsi="Times New Roman" w:cs="Times New Roman"/>
          <w:sz w:val="24"/>
          <w:szCs w:val="24"/>
        </w:rPr>
        <w:t xml:space="preserve">funciona a Tese da Dualidade Brasileira de Rangel. </w:t>
      </w:r>
    </w:p>
    <w:sectPr w:rsidR="00151B9E" w:rsidRPr="00235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47C63"/>
    <w:multiLevelType w:val="hybridMultilevel"/>
    <w:tmpl w:val="26CCC58E"/>
    <w:lvl w:ilvl="0" w:tplc="8BC8E058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35719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9E"/>
    <w:rsid w:val="000A514B"/>
    <w:rsid w:val="00131132"/>
    <w:rsid w:val="00151B9E"/>
    <w:rsid w:val="002357B9"/>
    <w:rsid w:val="002559F1"/>
    <w:rsid w:val="00333029"/>
    <w:rsid w:val="00450A86"/>
    <w:rsid w:val="00502B41"/>
    <w:rsid w:val="00523C1F"/>
    <w:rsid w:val="00622419"/>
    <w:rsid w:val="008A1B76"/>
    <w:rsid w:val="00921129"/>
    <w:rsid w:val="00983D20"/>
    <w:rsid w:val="009B5482"/>
    <w:rsid w:val="00BB73CC"/>
    <w:rsid w:val="00BF6F5D"/>
    <w:rsid w:val="00CC5355"/>
    <w:rsid w:val="00E17F66"/>
    <w:rsid w:val="00E83407"/>
    <w:rsid w:val="00EC6177"/>
    <w:rsid w:val="00F34FA8"/>
    <w:rsid w:val="00F9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4055"/>
  <w15:chartTrackingRefBased/>
  <w15:docId w15:val="{D7800834-B087-4306-8E9C-886C742C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514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24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2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ntrodeeconomiapolitica.org/repojs/index.php/journal/article/view/1991/1977" TargetMode="External"/><Relationship Id="rId5" Type="http://schemas.openxmlformats.org/officeDocument/2006/relationships/hyperlink" Target="https://ieei.unesp.br/index.php/IEEI_MundoeDesenvolvimento/article/view/95/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Monteiro Costa</dc:creator>
  <cp:keywords/>
  <dc:description/>
  <cp:lastModifiedBy>Ana Monteiro Costa</cp:lastModifiedBy>
  <cp:revision>7</cp:revision>
  <dcterms:created xsi:type="dcterms:W3CDTF">2025-09-25T22:46:00Z</dcterms:created>
  <dcterms:modified xsi:type="dcterms:W3CDTF">2025-09-25T23:50:00Z</dcterms:modified>
</cp:coreProperties>
</file>