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160" w:rsidRDefault="00E5427B" w:rsidP="000F0CAE">
      <w:pPr>
        <w:jc w:val="center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243840</wp:posOffset>
                </wp:positionH>
                <wp:positionV relativeFrom="paragraph">
                  <wp:posOffset>-137795</wp:posOffset>
                </wp:positionV>
                <wp:extent cx="5010150" cy="41910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427B" w:rsidRPr="00E5427B" w:rsidRDefault="00E5427B" w:rsidP="00E5427B">
                            <w:pPr>
                              <w:jc w:val="center"/>
                              <w:rPr>
                                <w:rFonts w:ascii="Bradley Hand ITC" w:hAnsi="Bradley Hand ITC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5427B">
                              <w:rPr>
                                <w:rFonts w:ascii="Bradley Hand ITC" w:hAnsi="Bradley Hand ITC"/>
                                <w:color w:val="000000" w:themeColor="text1"/>
                                <w:sz w:val="28"/>
                                <w:szCs w:val="28"/>
                              </w:rPr>
                              <w:t>Lixo Hospitalar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left:0;text-align:left;margin-left:19.2pt;margin-top:-10.85pt;width:394.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" fillcolor="#a5a5a5 [3206]" strokecolor="#525252 [1606]" strokeweight="1pt">
                <v:textbox>
                  <w:txbxContent>
                    <w:p w:rsidR="00E5427B" w:rsidRPr="00E5427B" w:rsidRDefault="00E5427B" w:rsidP="00E5427B">
                      <w:pPr>
                        <w:jc w:val="center"/>
                        <w:rPr>
                          <w:rFonts w:ascii="Bradley Hand ITC" w:hAnsi="Bradley Hand ITC"/>
                          <w:color w:val="000000" w:themeColor="text1"/>
                          <w:sz w:val="28"/>
                          <w:szCs w:val="28"/>
                        </w:rPr>
                      </w:pPr>
                      <w:r w:rsidRPr="00E5427B">
                        <w:rPr>
                          <w:rFonts w:ascii="Bradley Hand ITC" w:hAnsi="Bradley Hand ITC"/>
                          <w:color w:val="000000" w:themeColor="text1"/>
                          <w:sz w:val="28"/>
                          <w:szCs w:val="28"/>
                        </w:rPr>
                        <w:t>Lixo Hospitalar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radley Hand ITC" w:hAnsi="Bradley Hand ITC"/>
          <w:b/>
          <w:sz w:val="24"/>
          <w:szCs w:val="24"/>
        </w:rPr>
        <w:t xml:space="preserve"> </w:t>
      </w:r>
    </w:p>
    <w:p w:rsidR="000F0CAE" w:rsidRDefault="000F0CAE" w:rsidP="000F0CAE">
      <w:pPr>
        <w:jc w:val="center"/>
        <w:rPr>
          <w:rFonts w:ascii="Bradley Hand ITC" w:hAnsi="Bradley Hand ITC"/>
          <w:b/>
          <w:sz w:val="24"/>
          <w:szCs w:val="24"/>
        </w:rPr>
      </w:pPr>
    </w:p>
    <w:p w:rsidR="000F0CAE" w:rsidRDefault="000F0CAE" w:rsidP="000F0CAE">
      <w:p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 xml:space="preserve">Os resíduos Sóldos Hospitalares ou como é mais comumente denominado “LIXO HOSPITALAR”, sempre se constituiu um problema bastante sério para os administradores Hospitalares, devido principalmente a falta de informações a respeito, </w:t>
      </w:r>
      <w:bookmarkStart w:id="0" w:name="_GoBack"/>
      <w:bookmarkEnd w:id="0"/>
      <w:r>
        <w:rPr>
          <w:rFonts w:ascii="Bradley Hand ITC" w:hAnsi="Bradley Hand ITC"/>
          <w:b/>
          <w:sz w:val="24"/>
          <w:szCs w:val="24"/>
        </w:rPr>
        <w:t>gerando mitos e fantasias entre funcionários, pacientes, familiares e principalmente a comunidade vizinha as edificações hospitalares e aos aterros sanitários.</w:t>
      </w:r>
    </w:p>
    <w:p w:rsidR="000F0CAE" w:rsidRDefault="000F0CAE" w:rsidP="000F0CAE">
      <w:p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A atividade hospitalar é por si só uma fantásia gereadora de resíduos, inerentes a diversidade de atividades que se desenvolvem dentro destas empresas.</w:t>
      </w:r>
      <w:r>
        <w:rPr>
          <w:rFonts w:ascii="Bradley Hand ITC" w:hAnsi="Bradley Hand ITC"/>
          <w:b/>
          <w:sz w:val="24"/>
          <w:szCs w:val="24"/>
        </w:rPr>
        <w:br/>
        <w:t>Lixo hospitalar é o lixo que resulta da manipulação em hospitais e clinicas, e formado em sua maioria por:</w:t>
      </w:r>
    </w:p>
    <w:p w:rsidR="000F0CAE" w:rsidRDefault="000F0CAE" w:rsidP="000F0CAE">
      <w:pPr>
        <w:jc w:val="both"/>
        <w:rPr>
          <w:rFonts w:ascii="Bradley Hand ITC" w:hAnsi="Bradley Hand ITC"/>
          <w:b/>
          <w:sz w:val="24"/>
          <w:szCs w:val="24"/>
        </w:rPr>
      </w:pPr>
    </w:p>
    <w:p w:rsidR="000F0CAE" w:rsidRDefault="00E5427B" w:rsidP="000F0CAE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2BC2DBE0" wp14:editId="6D79E1A3">
            <wp:simplePos x="0" y="0"/>
            <wp:positionH relativeFrom="margin">
              <wp:posOffset>3272790</wp:posOffset>
            </wp:positionH>
            <wp:positionV relativeFrom="paragraph">
              <wp:posOffset>7620</wp:posOffset>
            </wp:positionV>
            <wp:extent cx="203835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98" y="21333"/>
                <wp:lineTo x="2139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xo hospitala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CAE">
        <w:rPr>
          <w:rFonts w:ascii="Bradley Hand ITC" w:hAnsi="Bradley Hand ITC"/>
          <w:b/>
          <w:sz w:val="24"/>
          <w:szCs w:val="24"/>
        </w:rPr>
        <w:t>Seringas;</w:t>
      </w:r>
      <w:r>
        <w:rPr>
          <w:rFonts w:ascii="Bradley Hand ITC" w:hAnsi="Bradley Hand ITC"/>
          <w:b/>
          <w:sz w:val="24"/>
          <w:szCs w:val="24"/>
        </w:rPr>
        <w:t xml:space="preserve">                                                                                                          </w:t>
      </w:r>
    </w:p>
    <w:p w:rsidR="000F0CAE" w:rsidRDefault="000F0CAE" w:rsidP="000F0CAE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Agulhas;</w:t>
      </w:r>
    </w:p>
    <w:p w:rsidR="000F0CAE" w:rsidRDefault="000F0CAE" w:rsidP="000F0CAE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Luvas;</w:t>
      </w:r>
    </w:p>
    <w:p w:rsidR="000F0CAE" w:rsidRDefault="000F0CAE" w:rsidP="000F0CAE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Fraldas;</w:t>
      </w:r>
    </w:p>
    <w:p w:rsidR="000F0CAE" w:rsidRDefault="000F0CAE" w:rsidP="000F0CAE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Sondas;</w:t>
      </w:r>
    </w:p>
    <w:p w:rsidR="000F0CAE" w:rsidRDefault="000F0CAE" w:rsidP="000F0CAE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Cateteris;</w:t>
      </w:r>
      <w:r w:rsidR="00E5427B" w:rsidRPr="00E5427B">
        <w:rPr>
          <w:rFonts w:ascii="Bradley Hand ITC" w:hAnsi="Bradley Hand ITC"/>
          <w:b/>
          <w:noProof/>
          <w:sz w:val="24"/>
          <w:szCs w:val="24"/>
          <w:lang w:eastAsia="pt-BR"/>
        </w:rPr>
        <w:t xml:space="preserve"> </w:t>
      </w:r>
    </w:p>
    <w:p w:rsidR="000F0CAE" w:rsidRDefault="000F0CAE" w:rsidP="000F0CAE">
      <w:pPr>
        <w:pStyle w:val="PargrafodaLista"/>
        <w:numPr>
          <w:ilvl w:val="0"/>
          <w:numId w:val="1"/>
        </w:num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E demais materiais descartáveis.</w:t>
      </w:r>
    </w:p>
    <w:p w:rsidR="00E5427B" w:rsidRDefault="00E5427B" w:rsidP="00E5427B">
      <w:pPr>
        <w:jc w:val="both"/>
        <w:rPr>
          <w:rFonts w:ascii="Bradley Hand ITC" w:hAnsi="Bradley Hand ITC"/>
          <w:b/>
          <w:sz w:val="24"/>
          <w:szCs w:val="24"/>
        </w:rPr>
      </w:pPr>
    </w:p>
    <w:p w:rsidR="00E5427B" w:rsidRPr="00E5427B" w:rsidRDefault="00E5427B" w:rsidP="00E5427B">
      <w:pPr>
        <w:jc w:val="both"/>
        <w:rPr>
          <w:rFonts w:ascii="Bradley Hand ITC" w:hAnsi="Bradley Hand ITC"/>
          <w:b/>
          <w:sz w:val="24"/>
          <w:szCs w:val="24"/>
        </w:rPr>
      </w:pPr>
      <w:r>
        <w:rPr>
          <w:rFonts w:ascii="Bradley Hand ITC" w:hAnsi="Bradley Hand ITC"/>
          <w:b/>
          <w:sz w:val="24"/>
          <w:szCs w:val="24"/>
        </w:rPr>
        <w:t>Esse lixo representa um grande perigo à saúde, uma vez que pode estar contaminado com microorganismos causadores de doenças. Esse lixo deve ser recolhido por empresas especializadas, seu destino é o incinerador onde é queimado.</w:t>
      </w:r>
    </w:p>
    <w:sectPr w:rsidR="00E5427B" w:rsidRPr="00E54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153C9"/>
    <w:multiLevelType w:val="hybridMultilevel"/>
    <w:tmpl w:val="0246A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CAE"/>
    <w:rsid w:val="000F0CAE"/>
    <w:rsid w:val="006C1160"/>
    <w:rsid w:val="00E5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E58CF"/>
  <w15:chartTrackingRefBased/>
  <w15:docId w15:val="{65AD0EF1-A4F0-4BA4-A109-849D6B1F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F0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2026-06-09T15:29:00Z</dcterms:created>
  <dcterms:modified xsi:type="dcterms:W3CDTF">2026-06-09T15:49:00Z</dcterms:modified>
</cp:coreProperties>
</file>