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191A1B"/>
        <w:spacing w:before="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bookmarkStart w:id="0" w:name="_dx_frag_StartFragment"/>
      <w:bookmarkEnd w:id="0"/>
      <w:r>
        <w:rPr>
          <w:rFonts w:ascii="Segoe WPC" w:hAnsi="Segoe UI Emoji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>🏭</w:t>
      </w:r>
      <w:r>
        <w:rPr>
          <w:rFonts w:ascii="Segoe WPC" w:hAnsi="Segoe WPC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 xml:space="preserve"> Cellus Framework — IA para plantas industriais, sem integração pesada.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Engenheiros de processo passam o turno alternando entre três telas: o historiador, o documento de POP e o ERP. A correlação fica na cabeça de quem tem 20 anos de planta.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Construí o </w:t>
      </w:r>
      <w:r>
        <w:rPr>
          <w:rFonts w:ascii="Segoe WPC" w:hAnsi="Segoe WPC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>Cellus</w:t>
      </w: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para mudar isso.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>O que ele faz: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O engenheiro pergunta em linguagem natural. O Cellus consulta o Knowledge Graph da planta (Neo4j) para entender contexto, hierarquia e procedimentos — e busca os dados operacionais em tempo real direto no historiador via MCP (OSIsoft PI, vNode, AVEVA). A resposta chega consolidada, com rastreabilidade de fonte.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1"/>
          <w:iCs w:val="1"/>
          <w:color w:val="BFBFBF"/>
          <w:sz w:val="20"/>
          <w:szCs w:val="20"/>
          <w:shd w:val="clear" w:color="auto" w:fill="191A1B"/>
        </w:rPr>
        <w:t>"</w:t>
      </w:r>
      <w:r>
        <w:rPr>
          <w:rFonts w:ascii="Segoe WPC" w:hAnsi="Segoe WPC" w:cs="Segoe WPC" w:eastAsia="Segoe WPC"/>
          <w:b w:val="0"/>
          <w:i w:val="1"/>
          <w:iCs w:val="1"/>
          <w:color w:val="BFBFBF"/>
          <w:sz w:val="20"/>
          <w:szCs w:val="20"/>
          <w:shd w:val="clear" w:color="auto" w:fill="191A1B"/>
          <w:rtl w:val="0"/>
          <w:lang w:val="pt-BR" w:bidi="pt-BR" w:eastAsia="pt-BR"/>
        </w:rPr>
        <w:t>Qual o impacto das vari</w:t>
      </w:r>
      <w:r>
        <w:rPr>
          <w:rFonts w:ascii="Segoe WPC" w:hAnsi="Segoe WPC" w:cs="Segoe WPC" w:eastAsia="Segoe WPC"/>
          <w:b w:val="0"/>
          <w:i w:val="1"/>
          <w:iCs w:val="1"/>
          <w:color w:val="BFBFBF"/>
          <w:sz w:val="20"/>
          <w:szCs w:val="20"/>
          <w:shd w:val="clear" w:color="auto" w:fill="191A1B"/>
          <w:rtl w:val="0"/>
          <w:lang w:val="pt-BR" w:bidi="pt-BR" w:eastAsia="pt-BR"/>
        </w:rPr>
        <w:t xml:space="preserve">áveis medidas </w:t>
      </w:r>
      <w:r>
        <w:rPr>
          <w:rFonts w:ascii="Segoe WPC" w:hAnsi="Segoe WPC" w:cs="Segoe WPC" w:eastAsia="Segoe WPC"/>
          <w:b w:val="0"/>
          <w:i w:val="1"/>
          <w:iCs w:val="1"/>
          <w:color w:val="BFBFBF"/>
          <w:sz w:val="20"/>
          <w:szCs w:val="20"/>
          <w:shd w:val="clear" w:color="auto" w:fill="191A1B"/>
          <w:rtl w:val="0"/>
          <w:lang w:val="pt-BR" w:bidi="pt-BR" w:eastAsia="pt-BR"/>
        </w:rPr>
        <w:t>atualmente na qualidade do produto</w:t>
      </w:r>
      <w:r>
        <w:rPr>
          <w:rFonts w:ascii="Segoe WPC" w:hAnsi="Segoe WPC" w:cs="Segoe WPC" w:eastAsia="Segoe WPC"/>
          <w:b w:val="0"/>
          <w:i w:val="1"/>
          <w:iCs w:val="1"/>
          <w:color w:val="BFBFBF"/>
          <w:sz w:val="20"/>
          <w:szCs w:val="20"/>
          <w:shd w:val="clear" w:color="auto" w:fill="191A1B"/>
        </w:rPr>
        <w:t>?"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O agente localiza o equipamento na hierarquia, recupera os limites operacionais, busca a telemetria recente no historiador, identifica os desvios e retorna os passos do procedimento. Tudo em segundos.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>O que está implementado:</w:t>
      </w:r>
    </w:p>
    <w:p>
      <w:pPr>
        <w:numPr>
          <w:ilvl w:val="0"/>
          <w:numId w:val="1"/>
        </w:numPr>
        <w:shd w:val="clear" w:fill="191A1B"/>
        <w:spacing w:before="240" w:after="240"/>
        <w:ind w:hanging="360" w:left="72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Ciclo ReAct com LangGraph + tool calling — sem if/else de roteamento</w:t>
      </w:r>
    </w:p>
    <w:p>
      <w:pPr>
        <w:numPr>
          <w:ilvl w:val="0"/>
          <w:numId w:val="1"/>
        </w:numPr>
        <w:shd w:val="clear" w:fill="191A1B"/>
        <w:spacing w:before="240" w:after="240"/>
        <w:ind w:hanging="360" w:left="720" w:right="0"/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MCP como camada de abstração sobre qualquer historiador — trocar de PI para vNode é uma linha no 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.env</w:t>
      </w:r>
    </w:p>
    <w:p>
      <w:pPr>
        <w:numPr>
          <w:ilvl w:val="0"/>
          <w:numId w:val="1"/>
        </w:numPr>
        <w:shd w:val="clear" w:fill="191A1B"/>
        <w:spacing w:before="240" w:after="240"/>
        <w:ind w:hanging="360" w:left="72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Tools analíticas nativas — tendência, desvio de limite, correlação entre tags, estatísticas de processo</w:t>
      </w:r>
    </w:p>
    <w:p>
      <w:pPr>
        <w:numPr>
          <w:ilvl w:val="0"/>
          <w:numId w:val="1"/>
        </w:numPr>
        <w:shd w:val="clear" w:fill="191A1B"/>
        <w:spacing w:before="240" w:after="240"/>
        <w:ind w:hanging="360" w:left="72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Conectores para PostgreSQL, MySQL, SAP Datasphere e Databricks no mesmo agente</w:t>
      </w:r>
    </w:p>
    <w:p>
      <w:pPr>
        <w:numPr>
          <w:ilvl w:val="0"/>
          <w:numId w:val="1"/>
        </w:numPr>
        <w:shd w:val="clear" w:fill="191A1B"/>
        <w:spacing w:before="240" w:after="240"/>
        <w:ind w:hanging="360" w:left="72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Memória de conversação por sessão — o agente lembra o contexto entre turnos</w:t>
      </w:r>
    </w:p>
    <w:p>
      <w:pPr>
        <w:numPr>
          <w:ilvl w:val="0"/>
          <w:numId w:val="1"/>
        </w:numPr>
        <w:shd w:val="clear" w:fill="191A1B"/>
        <w:spacing w:before="240" w:after="240"/>
        <w:ind w:hanging="360" w:left="72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Observabilidade nativa com LangSmith e OpenTelemetry — pronto para produção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5pt" o:hrpct="1000" o:hralign="center" o:hr="t" fillcolor="#000000" stroked="f"/>
        </w:pic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>Validação real: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O framework foi validado em um processo de </w:t>
      </w:r>
      <w:r>
        <w:rPr>
          <w:rFonts w:ascii="Segoe WPC" w:hAnsi="Segoe WPC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>deslignificação de celulose</w:t>
      </w: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, documentado em artigo científico. O agente analisou variáveis de qualidade do produto e respondeu corretamente sobre o estado do processo — cruzando dados do historiador com o Knowledge Graph da planta.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5pt" o:hrpct="1000" o:hralign="center" o:hr="t" fillcolor="#000000" stroked="f"/>
        </w:pic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1"/>
          <w:i w:val="0"/>
          <w:bCs w:val="1"/>
          <w:color w:val="BFBFBF"/>
          <w:sz w:val="20"/>
          <w:szCs w:val="20"/>
          <w:shd w:val="clear" w:color="auto" w:fill="191A1B"/>
        </w:rPr>
        <w:t>Custo de implantação: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Três variáveis de ambiente. Nenhuma consultoria. Nenhum contrato de licença.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Consolas" w:hAnsi="Consolas" w:cs="Consolas" w:eastAsia="Consolas"/>
          <w:b w:val="0"/>
          <w:i w:val="0"/>
          <w:color w:val="BBBEBF"/>
          <w:sz w:val="21"/>
          <w:szCs w:val="20"/>
          <w:shd w:val="clear" w:color="auto" w:fill="121314"/>
        </w:rPr>
      </w:pPr>
      <w:r>
        <w:rPr>
          <w:rFonts w:ascii="Consolas" w:hAnsi="Consolas" w:cs="Consolas" w:eastAsia="Consolas"/>
          <w:b w:val="0"/>
          <w:i w:val="0"/>
          <w:color w:val="BBBEBF"/>
          <w:sz w:val="21"/>
          <w:szCs w:val="20"/>
          <w:shd w:val="clear" w:color="auto" w:fill="121314"/>
        </w:rPr>
        <w:t>MCP_SERVER_URL=http://seu-historiador:8000/mcp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Consolas" w:hAnsi="Consolas" w:cs="Consolas" w:eastAsia="Consolas"/>
          <w:b w:val="0"/>
          <w:i w:val="0"/>
          <w:color w:val="BBBEBF"/>
          <w:sz w:val="21"/>
          <w:szCs w:val="20"/>
          <w:shd w:val="clear" w:color="auto" w:fill="121314"/>
        </w:rPr>
      </w:pPr>
      <w:r>
        <w:rPr>
          <w:rFonts w:ascii="Consolas" w:hAnsi="Consolas" w:cs="Consolas" w:eastAsia="Consolas"/>
          <w:b w:val="0"/>
          <w:i w:val="0"/>
          <w:color w:val="BBBEBF"/>
          <w:sz w:val="21"/>
          <w:szCs w:val="20"/>
          <w:shd w:val="clear" w:color="auto" w:fill="121314"/>
        </w:rPr>
        <w:t>NEO4J_PASSWORD=...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Consolas" w:hAnsi="Consolas" w:cs="Consolas" w:eastAsia="Consolas"/>
          <w:b w:val="0"/>
          <w:i w:val="0"/>
          <w:color w:val="BBBEBF"/>
          <w:sz w:val="21"/>
          <w:szCs w:val="20"/>
          <w:shd w:val="clear" w:color="auto" w:fill="121314"/>
        </w:rPr>
      </w:pPr>
      <w:r>
        <w:rPr>
          <w:rFonts w:ascii="Consolas" w:hAnsi="Consolas" w:cs="Consolas" w:eastAsia="Consolas"/>
          <w:b w:val="0"/>
          <w:i w:val="0"/>
          <w:color w:val="BBBEBF"/>
          <w:sz w:val="21"/>
          <w:szCs w:val="20"/>
          <w:shd w:val="clear" w:color="auto" w:fill="121314"/>
        </w:rPr>
        <w:t>OPENAI_API_KEY=...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Consolas" w:hAnsi="Consolas" w:cs="Consolas" w:eastAsia="Consolas"/>
          <w:b w:val="0"/>
          <w:i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30" w:before="0" w:after="0"/>
        <w:ind w:firstLine="0" w:left="0" w:right="0"/>
        <w:outlineLvl w:val="9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21314"/>
        </w:rPr>
      </w:pPr>
      <w:r>
        <w:rPr>
          <w:rFonts w:ascii="Segoe WPC" w:hAnsi="Segoe WPC" w:cs="Segoe WPC" w:eastAsia="Segoe WPC"/>
          <w:b w:val="0"/>
          <w:i w:val="0"/>
          <w:color w:val="BFBFBF"/>
          <w:sz w:val="17"/>
          <w:szCs w:val="17"/>
          <w:shd w:val="clear" w:color="auto" w:fill="121314"/>
        </w:rPr>
        <w:t>Copyenv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5pt" o:hrpct="1000" o:hralign="center" o:hr="t" fillcolor="#000000" stroked="f"/>
        </w:pic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O repositório está aberto:</w:t>
      </w: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br w:type="textWrapping"/>
      </w:r>
      <w:r>
        <w:rPr>
          <w:rFonts w:ascii="Segoe WPC" w:hAnsi="Segoe UI Emoji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🔗</w:t>
      </w: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 xml:space="preserve"> github.com/PauloAMatos777/cellus_framework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Se você trabalha com automação industrial, OT/IT convergence, engenharia de processos ou MLOps industrial — vai reconhecer o problema que isso resolve.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#IndustrialAI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#LangGraph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#MCP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#ProcessIndustry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#OpenSource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#AIAgents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</w:t>
      </w:r>
    </w:p>
    <w:p>
      <w:pPr>
        <w:shd w:val="clear" w:fill="121314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30" w:before="0" w:after="0"/>
        <w:ind w:firstLine="0" w:left="0" w:right="0"/>
        <w:jc w:val="left"/>
        <w:outlineLvl w:val="9"/>
        <w:rPr>
          <w:rFonts w:ascii="inherit" w:hAnsi="inherit" w:cs="inherit" w:eastAsia="inherit"/>
          <w:b w:val="0"/>
          <w:i w:val="0"/>
          <w:vanish w:val="0"/>
          <w:color w:val="BBBEBF"/>
          <w:sz w:val="20"/>
          <w:shd w:val="clear" w:color="auto" w:fill="121314"/>
        </w:rPr>
      </w:pPr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#Historiador</w:t>
      </w:r>
    </w:p>
    <w:p>
      <w:pPr>
        <w:shd w:val="clear" w:fill="191A1B"/>
        <w:spacing w:before="240" w:after="240"/>
        <w:ind w:firstLine="0" w:left="0" w:right="0"/>
        <w:rPr>
          <w:rFonts w:ascii="Segoe WPC" w:hAnsi="Segoe WPC" w:cs="Segoe WPC" w:eastAsia="Segoe WPC"/>
          <w:b w:val="0"/>
          <w:i w:val="0"/>
          <w:color w:val="BFBFBF"/>
          <w:sz w:val="20"/>
          <w:shd w:val="clear" w:color="auto" w:fill="191A1B"/>
        </w:rPr>
      </w:pPr>
      <w:r>
        <w:rPr>
          <w:rFonts w:ascii="Segoe WPC" w:hAnsi="Segoe WPC" w:cs="Segoe WPC" w:eastAsia="Segoe WPC"/>
          <w:b w:val="0"/>
          <w:i w:val="0"/>
          <w:color w:val="BFBFBF"/>
          <w:sz w:val="20"/>
          <w:szCs w:val="20"/>
          <w:shd w:val="clear" w:color="auto" w:fill="191A1B"/>
        </w:rPr>
        <w:t> </w:t>
      </w:r>
    </w:p>
    <w:p>
      <w:r>
        <w:rPr>
          <w:rFonts w:ascii="inherit" w:hAnsi="inherit" w:cs="inherit" w:eastAsia="inherit"/>
          <w:b w:val="0"/>
          <w:i w:val="0"/>
          <w:vanish w:val="0"/>
          <w:color w:val="BBBEBF"/>
          <w:sz w:val="20"/>
          <w:szCs w:val="20"/>
          <w:shd w:val="clear" w:color="auto" w:fill="121314"/>
        </w:rPr>
        <w:t>#OSIsoftPI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0761209"/>
    <w:multiLevelType w:val="hybridMultilevel"/>
    <w:lvl w:ilvl="0" w:tplc="3CBD932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22FF21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35AE6D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108212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676261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000BFA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79041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CDA194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79D0ED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Paulo Rodolfo Alves de Matos</dc:creator>
  <dcterms:created xsi:type="dcterms:W3CDTF">2026-09-21T18:45:33Z</dcterms:created>
  <cp:lastModifiedBy>Paulo Rodolfo Alves de Matos</cp:lastModifiedBy>
  <dcterms:modified xsi:type="dcterms:W3CDTF">2026-09-21T18:45:33Z</dcterms:modified>
  <cp:revision>1</cp:revision>
</cp:coreProperties>
</file>