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drão"/>
        <w:bidi w:val="0"/>
        <w:spacing w:before="0" w:line="240" w:lineRule="auto"/>
        <w:ind w:left="720" w:right="0" w:firstLine="0"/>
        <w:jc w:val="center"/>
        <w:rPr>
          <w:rFonts w:ascii="Trebuchet MS" w:cs="Trebuchet MS" w:hAnsi="Trebuchet MS" w:eastAsia="Trebuchet MS"/>
          <w:b w:val="1"/>
          <w:bCs w:val="1"/>
          <w:i w:val="1"/>
          <w:iCs w:val="1"/>
          <w:sz w:val="20"/>
          <w:szCs w:val="20"/>
          <w:u w:color="000000"/>
          <w:rtl w:val="0"/>
          <w:lang w:val="pt-PT"/>
        </w:rPr>
      </w:pPr>
      <w:r>
        <w:rPr>
          <w:rFonts w:ascii="Trebuchet MS" w:hAnsi="Trebuchet MS"/>
          <w:b w:val="1"/>
          <w:bCs w:val="1"/>
          <w:i w:val="1"/>
          <w:iCs w:val="1"/>
          <w:sz w:val="20"/>
          <w:szCs w:val="20"/>
          <w:u w:color="000000"/>
          <w:rtl w:val="0"/>
          <w:lang w:val="pt-PT"/>
        </w:rPr>
        <w:t>Soila Freese</w:t>
      </w:r>
    </w:p>
    <w:p>
      <w:pPr>
        <w:pStyle w:val="Padrão"/>
        <w:bidi w:val="0"/>
        <w:spacing w:before="0" w:line="240" w:lineRule="auto"/>
        <w:ind w:left="720" w:right="0" w:firstLine="0"/>
        <w:jc w:val="center"/>
        <w:rPr>
          <w:rFonts w:ascii="Trebuchet MS" w:cs="Trebuchet MS" w:hAnsi="Trebuchet MS" w:eastAsia="Trebuchet MS"/>
          <w:i w:val="1"/>
          <w:iCs w:val="1"/>
          <w:sz w:val="20"/>
          <w:szCs w:val="20"/>
          <w:u w:color="000000"/>
          <w:rtl w:val="0"/>
          <w:lang w:val="pt-PT"/>
        </w:rPr>
      </w:pPr>
      <w:r>
        <w:rPr>
          <w:rFonts w:ascii="Trebuchet MS" w:hAnsi="Trebuchet MS"/>
          <w:i w:val="1"/>
          <w:iCs w:val="1"/>
          <w:sz w:val="20"/>
          <w:szCs w:val="20"/>
          <w:u w:color="000000"/>
          <w:rtl w:val="0"/>
          <w:lang w:val="pt-PT"/>
        </w:rPr>
        <w:t>Jornalista, Produtora Cultural e Produ</w:t>
      </w:r>
      <w:r>
        <w:rPr>
          <w:rFonts w:ascii="Trebuchet MS" w:hAnsi="Trebuchet MS" w:hint="default"/>
          <w:i w:val="1"/>
          <w:iCs w:val="1"/>
          <w:sz w:val="20"/>
          <w:szCs w:val="20"/>
          <w:u w:color="000000"/>
          <w:rtl w:val="0"/>
          <w:lang w:val="pt-PT"/>
        </w:rPr>
        <w:t>çã</w:t>
      </w:r>
      <w:r>
        <w:rPr>
          <w:rFonts w:ascii="Trebuchet MS" w:hAnsi="Trebuchet MS"/>
          <w:i w:val="1"/>
          <w:iCs w:val="1"/>
          <w:sz w:val="20"/>
          <w:szCs w:val="20"/>
          <w:u w:color="000000"/>
          <w:rtl w:val="0"/>
          <w:lang w:val="pt-PT"/>
        </w:rPr>
        <w:t xml:space="preserve">o </w:t>
      </w:r>
    </w:p>
    <w:p>
      <w:pPr>
        <w:pStyle w:val="Corp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88" w:lineRule="auto"/>
        <w:ind w:left="0" w:right="0" w:firstLine="0"/>
        <w:jc w:val="both"/>
        <w:rPr>
          <w:rFonts w:ascii="Avenir Book" w:cs="Avenir Book" w:hAnsi="Avenir Book" w:eastAsia="Avenir Book"/>
          <w:sz w:val="20"/>
          <w:szCs w:val="20"/>
          <w:u w:color="0000ff"/>
          <w:rtl w:val="0"/>
          <w:lang w:val="pt-PT"/>
        </w:rPr>
      </w:pPr>
    </w:p>
    <w:p>
      <w:pPr>
        <w:pStyle w:val="Corp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bidi w:val="0"/>
        <w:spacing w:line="288" w:lineRule="auto"/>
        <w:ind w:left="0" w:right="0" w:firstLine="0"/>
        <w:jc w:val="both"/>
        <w:rPr>
          <w:rtl w:val="0"/>
        </w:rPr>
      </w:pP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A jornalista Soila Freese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é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formada pela Universidade Regional do Vale do Itaja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í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(UNIVALI) e possui mais de 10 anos de experi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ncia na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rea de 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C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ultura e de 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C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omunica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o.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É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propriet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ria da empresa Mono Produ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çõ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es Culturais. Na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rea cultural, atua efetivamente na produ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de projetos culturais, produ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e gest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cultural, produ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executiva e de v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deo. Presta assessoria a artistas e oferece servi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os como: elabora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de projetos, capta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o, viabiliza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o, produ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cultural e executiva. Atua tamb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é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m na produ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de v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deo, pesquisa e elabora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de roteiros para document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rios e institucionais. Produz textos para revistas customizadas e livros de cunho hist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rico e cultural. Foi colunista da revista NANU (2008 e 2009) e jornalista respons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vel da revista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Mais Bela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(2010, 2011 e 2012). J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á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produziu grandes reportagens especiais para a revista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Destino Vale Europeu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com destaque para a mat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é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ria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Tesouros da Arquitetura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”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, capa da edi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Ver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20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1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2. Nesta mesma publica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redigiu tamb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é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m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Hist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rias da Rua 15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”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. Devido a sua atua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no mercado cultural, possui experi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ê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ncia tamb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é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m na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á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rea executiva, coordenando trabalhos, desde a elabora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o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à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presta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 de contas, e gest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o de recursos.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É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autora dos livros: Blucredi - Nossa Cooperativa, Sua Hist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ria, Sabores Blumenau, Infinito Particular - Blumenau e Ein Prosit Blumenau. 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 xml:space="preserve">Em 20217,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lan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ou a 2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ª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edi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o do livro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“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Ein Prosit Blumenau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”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que resgata a hist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ria das primeiras cervejarias do Vale do Itaja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í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. Soila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 xml:space="preserve">é 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uma entusiasta da 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C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ultura e apaixonada por hist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rias, mem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ó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>rias e assuntos relacionados ao patrim</w:t>
      </w:r>
      <w:r>
        <w:rPr>
          <w:rFonts w:ascii="Avenir Book" w:hAnsi="Avenir Book" w:hint="default"/>
          <w:sz w:val="20"/>
          <w:szCs w:val="20"/>
          <w:u w:color="0000ff"/>
          <w:rtl w:val="0"/>
          <w:lang w:val="pt-PT"/>
        </w:rPr>
        <w:t>ô</w:t>
      </w:r>
      <w:r>
        <w:rPr>
          <w:rFonts w:ascii="Avenir Book" w:hAnsi="Avenir Book"/>
          <w:sz w:val="20"/>
          <w:szCs w:val="20"/>
          <w:u w:color="0000ff"/>
          <w:rtl w:val="0"/>
          <w:lang w:val="pt-PT"/>
        </w:rPr>
        <w:t xml:space="preserve">nio material e imaterial. 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Fez parte de tr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ê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s gest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õ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es do Conselho Municipal de Pol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í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tica Cultural de Blumenau, onde participou de v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á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rios grupos de trabalho, entre eles,  na altera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o da Lei do FMAC, na cria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o do Pr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ê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mio Herbert Holetz e no Edital Emerg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ê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 xml:space="preserve">ncia Leide Regina de Liz. Atualmente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 xml:space="preserve">é 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a produtora da Soi Arte e Cultura e atua na produ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>o e coordena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çã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 xml:space="preserve">o de projetos culturais de diversas </w:t>
      </w:r>
      <w:r>
        <w:rPr>
          <w:rFonts w:ascii="Avenir Book" w:hAnsi="Avenir Book" w:hint="default"/>
          <w:sz w:val="20"/>
          <w:szCs w:val="20"/>
          <w:u w:color="0000ff"/>
          <w:rtl w:val="0"/>
          <w:lang w:val="en-US"/>
        </w:rPr>
        <w:t>á</w:t>
      </w:r>
      <w:r>
        <w:rPr>
          <w:rFonts w:ascii="Avenir Book" w:hAnsi="Avenir Book"/>
          <w:sz w:val="20"/>
          <w:szCs w:val="20"/>
          <w:u w:color="0000ff"/>
          <w:rtl w:val="0"/>
          <w:lang w:val="en-US"/>
        </w:rPr>
        <w:t xml:space="preserve">reas.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