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Livros Produção Cultural e Coordenação Editorial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Menino e a Gaivota (2022) - Livro ilustrado Infantil. Coordenação Editorial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Possibilidades (2021) - Livro Ilustrado Infantil. Produção Cultural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Contos Andinos (2019) - Livro de contos. Coordenação Editorial;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Bernard Scheidemantel (2018) – Livro Ilustrado sobre a história do propagandista alemão na Colônia Blumenau. Coordenação Editorial e texto;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Sonho - O Despertar da Procura (2017) - Livro Ilustrado sobre a obra do artista L. Marcol. Coordenação Editorial e produção cultural;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Vagões de Lembranças (2016) - Livro sobre a história e as memórias da Estrada de Ferro Santa Catarina. Coordenação Editorial;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Livro Autoria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Ein Prosit Blumenau 2ª edição (2017) – Livro sobre a história das primeiras cervejarias de Blumenau. Reedição, pesquisa, entrevista, fotografia e texto;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Blucredi – Nossa Cooperativa, Sua história (2014) – Livro sobre a história da cooperativa. Pesquisa, texto, entrevista e coordenação editorial;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Sabores, Blumenau (2008) – Livro que resgata a história de receitas coloniais de Blumenau. Pesquisa, entrevista, fotografia, texto e coordenação editorial - Parceria com Marlon Steiner Pasini;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Ein Prosit Blumenau (2008) – A história da cerveja em Blumenau. Projeto, produção executiva, pesquisa, entrevista, fotografia e texto;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