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UNIVERSIDADE FEDERAL DE UBERLÂNDIA - UFU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FACULDADE DE ENGENHARIA ELÉTRICA – FEELT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SINAIS E SISTEMAS EM ENGENHARIA BIOMÉDICA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mbria" w:cs="Cambria" w:eastAsia="Cambria" w:hAnsi="Cambria"/>
          <w:b w:val="1"/>
          <w:color w:val="ff0000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40"/>
          <w:szCs w:val="40"/>
          <w:rtl w:val="0"/>
        </w:rPr>
        <w:t xml:space="preserve">Utilização das portas PWM do Arduino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color w:val="0000cc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cc"/>
          <w:sz w:val="36"/>
          <w:szCs w:val="36"/>
          <w:rtl w:val="0"/>
        </w:rPr>
        <w:t xml:space="preserve">Alunos: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0"/>
        <w:rPr>
          <w:rFonts w:ascii="Cambria" w:cs="Cambria" w:eastAsia="Cambria" w:hAnsi="Cambria"/>
          <w:color w:val="6633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663300"/>
          <w:sz w:val="36"/>
          <w:szCs w:val="36"/>
          <w:rtl w:val="0"/>
        </w:rPr>
        <w:t xml:space="preserve">Ítalo Gustavo Sampaio Fernandes - 11511EBI004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0"/>
        <w:rPr>
          <w:rFonts w:ascii="Cambria" w:cs="Cambria" w:eastAsia="Cambria" w:hAnsi="Cambria"/>
          <w:color w:val="6633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663300"/>
          <w:sz w:val="36"/>
          <w:szCs w:val="36"/>
          <w:rtl w:val="0"/>
        </w:rPr>
        <w:t xml:space="preserve">Nathalia Rodrigues - 11411EBI018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0"/>
        <w:rPr>
          <w:rFonts w:ascii="Cambria" w:cs="Cambria" w:eastAsia="Cambria" w:hAnsi="Cambria"/>
          <w:color w:val="6633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663300"/>
          <w:sz w:val="36"/>
          <w:szCs w:val="36"/>
          <w:rtl w:val="0"/>
        </w:rPr>
        <w:t xml:space="preserve">Paulo Camargos Silva - 11611EBI023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cc"/>
          <w:sz w:val="36"/>
          <w:szCs w:val="36"/>
          <w:rtl w:val="0"/>
        </w:rPr>
        <w:t xml:space="preserve">Prof. </w:t>
      </w:r>
      <w:r w:rsidDel="00000000" w:rsidR="00000000" w:rsidRPr="00000000">
        <w:rPr>
          <w:rFonts w:ascii="Cambria" w:cs="Cambria" w:eastAsia="Cambria" w:hAnsi="Cambria"/>
          <w:color w:val="663300"/>
          <w:sz w:val="36"/>
          <w:szCs w:val="36"/>
          <w:rtl w:val="0"/>
        </w:rPr>
        <w:t xml:space="preserve">Sérgio Ricardo de Jesus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Cambria" w:cs="Cambria" w:eastAsia="Cambria" w:hAnsi="Cambria"/>
          <w:color w:val="0066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6600"/>
          <w:sz w:val="28"/>
          <w:szCs w:val="28"/>
          <w:rtl w:val="0"/>
        </w:rPr>
        <w:t xml:space="preserve">Uberlândia, </w:t>
      </w:r>
      <w:r w:rsidDel="00000000" w:rsidR="00000000" w:rsidRPr="00000000">
        <w:rPr>
          <w:rFonts w:ascii="Cambria" w:cs="Cambria" w:eastAsia="Cambria" w:hAnsi="Cambria"/>
          <w:b w:val="1"/>
          <w:color w:val="006600"/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Cambria" w:cs="Cambria" w:eastAsia="Cambria" w:hAnsi="Cambria"/>
          <w:color w:val="006600"/>
          <w:sz w:val="28"/>
          <w:szCs w:val="28"/>
          <w:rtl w:val="0"/>
        </w:rPr>
        <w:t xml:space="preserve">de</w:t>
      </w:r>
      <w:r w:rsidDel="00000000" w:rsidR="00000000" w:rsidRPr="00000000">
        <w:rPr>
          <w:rFonts w:ascii="Cambria" w:cs="Cambria" w:eastAsia="Cambria" w:hAnsi="Cambria"/>
          <w:b w:val="1"/>
          <w:color w:val="006600"/>
          <w:sz w:val="28"/>
          <w:szCs w:val="28"/>
          <w:rtl w:val="0"/>
        </w:rPr>
        <w:t xml:space="preserve"> outubro </w:t>
      </w:r>
      <w:r w:rsidDel="00000000" w:rsidR="00000000" w:rsidRPr="00000000">
        <w:rPr>
          <w:rFonts w:ascii="Cambria" w:cs="Cambria" w:eastAsia="Cambria" w:hAnsi="Cambria"/>
          <w:color w:val="006600"/>
          <w:sz w:val="28"/>
          <w:szCs w:val="28"/>
          <w:rtl w:val="0"/>
        </w:rPr>
        <w:t xml:space="preserve">de 2017</w:t>
      </w:r>
    </w:p>
    <w:p w:rsidR="00000000" w:rsidDel="00000000" w:rsidP="00000000" w:rsidRDefault="00000000" w:rsidRPr="00000000">
      <w:pPr>
        <w:contextualSpacing w:val="0"/>
        <w:jc w:val="both"/>
        <w:rPr>
          <w:rFonts w:ascii="Cambria" w:cs="Cambria" w:eastAsia="Cambria" w:hAnsi="Cambria"/>
          <w:b w:val="1"/>
          <w:color w:val="0000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Utilização das portas analógicas do Arduino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color w:val="0066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Introdução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Arduino DUE possui 54 pinos digitais de entrada ou saída, onde 12 desses podem ser utilizados para controle PWM aumentando a capacidade de controle PWM se comparada a Arduino UNO que possui apenas 6 saídas PWM. Os conversores analógicos-digital (ADC) dessa placa são rápidos e podem operar em até 1 MHz de Frequência de amostragem.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nova placa possui 12 entradas de ADC, com 12 bits de resolução. Além disso, a placa possui dois conversores digital-analógicos (DAC) de 12 bits, o que permite mais versatilidade a diferentes aplicações. É possível então, ter uma saída com um valor de tensão entre 0 e 3,3V, com 4096 diferentes valores, nesse intervalo. Pela existência destes conversores D/A, é possível gerar sinais senoidais, triangulares, quadradas, dente-de-serra e etc., com diversas frequências, de acordo com o período da onda analógica em questão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52975" cy="2533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1 - Arduino DUE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motor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 nada mais é do que um motor alimentado por corrente contínua, sendo esta alimentação proveniente de uma bateria ou qualquer outra de alimentação CC. 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motor cc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pode ser controlado apenas variando a sua tensão, diferentemente de um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motor elétrico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 corrente alternada (CA) cuja velocidade é variada pela frequência.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motor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 é composto por um eixo acoplado ao rotor que é a parte girante do motor. Na Figura 1, o estator é composto por um ímã e o comutador tem a função de transferir a energia da fonte de alimentação ao rotor. Na Figura 1 é também é possível observar as partes que compõem um motor CC.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92313" cy="2551542"/>
            <wp:effectExtent b="0" l="0" r="0" t="0"/>
            <wp:docPr descr="partes-motor-cc.png" id="2" name="image5.png"/>
            <a:graphic>
              <a:graphicData uri="http://schemas.openxmlformats.org/drawingml/2006/picture">
                <pic:pic>
                  <pic:nvPicPr>
                    <pic:cNvPr descr="partes-motor-cc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2313" cy="2551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Figura 2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CC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suas partes.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funcionamento dos motores CC baseia-se no princípio do eletromagnetismo clássico pelo qual um condutor carregando uma corrente e mergulhado em um fluxo magnético fica submetido a uma força eletromagnética.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Energia elétrica é fornecida aos condutores do enrolamento da armadura pela aplicação de uma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tensão elétrica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em seus terminais pelo anel comutador, fazendo com que se circule uma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corrente elétrica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nesse enrolamento que produz um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campo magnético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 enrolamento da armadura.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Como o corpo do estator é constituído de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materiais ferromagnéticos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ao aplicarmos tensão nos terminais do enrolamento de campo da máquina temos uma intensificação do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campos magnéticos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 mesmo e, portanto, a produção de pólos magnéticos (Norte e Sul) espalhados por toda a extensão do estator.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Quando aplicamos uma tensão no comutador, com a máquina parada, a tensão é transferida ao enrolamento da armadura fazendo com que circule uma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corrente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pelo mesmo, o que produz um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campo magnético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 outros pares de pólos no enrolamento da armadura.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orientação desse campo permanece fixa, simultaneamente temos uma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tensão elétrica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aplicada no enrolamento de campo no estator, assim, ao termos a interação entre os campos magnéticos da armadura no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rotor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 do campo no estator, os mesmos tentarão se alinhar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Assim surgirá um binário de forças que produzirá um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torque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 eixo, fazendo o mesmo girar. Ao girar, o eixo gira o anel comutador que é montado sobre o eixo, e ao girar o anel comutador muda o sentido de aplicação da tensão, o que faz com que a corrente circule no sentido contrário, mudando o sentido do campo magnético produzido.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entanto, ao girar o anel comutador muda a posição dos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pólos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magnéticos norte e sul do campo da armadura e como o campo produzido pelo enrolamento de campo no estator fica fixo, temos novamente a produção do binário de forças que mantém a mudança dos pólos e consequentemente o movimento do eixo da máquina.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color w:val="9848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– Materiais e Métodos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materiais utilizados neste experimento foram: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resistor de 3k3Ω e 1 de 220Ω;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potenciômetro de 1kΩ/5kΩ/10kΩ;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diodo 1N4004;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LED;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Transistor TIP29;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Motor CC;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de contatos (protoboard);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Multímetro;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Osciloscópio;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de Alimentação 5v.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– Esquema do circuito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18993" cy="33194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8993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3: Esquema do circuito montado para o controle do motor CC com PWM.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– Código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escrito para o experimento está descrito no Anexo I (ao final do relatório). As linhas 2-4 fazem a definição dos pinos que são utilizados. nas linhas 6-11 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setup()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faz a configuração dos pinos de acordo com o regime de trabalho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(INPUT, OUTPUT)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também a inicialização da porta de comunicação serial do arduino.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 interior da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loop()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variável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tensao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 da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lerTensao()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valor de tensão em unidades (inteiros) que vão de 0-330, pois 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utilizada retorna somente valores inteiros. Posteriormente, a variável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recebe da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calculaRC()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valores entre 0-255 (0 sempre desligado, 255 sempre ligado), calculados através da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Estes valores definem o ciclo de trabalho do pino do motor e dependem diretamente da tensão (da variável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tensao,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unidades) lida na porta analógica A0, aplicada pelo potenciômetro. Na linha 34 a tensão é convertida para volts, dividindo o valor da variável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tensao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100.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Posteriormente, é chamada 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exibeMensagem()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responsável pela exibição da mensagem a seguir no monitor serial: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Tensão em A0 = xx.x volts Sinal PWM = xx %</w:t>
        <w:tab/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garantir que o motor seja ligado somente quando o botão é pressionado, a condição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if-else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avalia através da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digitalRead()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o pino ligado ao botão está em estado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 ou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low (0)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Como o pino está configurado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INPUT_PULLUP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quando o botão estiver pressionado, o estado lógico do pino vai para 0 e então a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analogWrite()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liga o motor, com a rotação do proporcional ao valor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Caso o botão não seja pressionado (aberto), o motor é desligado. O LED ligado ao mesmo pino, permanece ligado com intensidade dependente também da variável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– Resultados e discussões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variação da tensão aplicada na porta analógica A0 no Arduino, a partir da mudança na chave do potenciômetro, podemos gerar valores em unidade respectivos ao valor de tensão analogica. Estes valores podem ser utilizados como controle do brilho de um LED a partir da geração de sinal PWM. Este sinal é utilizado para ativar uma porcentagem do do total de acordo com o valor da tensão aplicada na porta A0.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–  Conclusão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Através do experimento, pudemos verificar o funcionamento de um motor de corrente contínua através da geração de sinal PWM pelo arduino. A técnica de modulação por largura de pulso (PWM) é extremamente útil e importante, pois permite a geração de resultados analógicos através de sinais digitais, tendo em vista que o Arduino e outros microcontroladores trabalham com corrente contínua.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– Referências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 analogWrite(). Arduino Language Reference. Acessado: 2 de outubro, 2017. Disponível em &lt;https://www.arduino.cc/en/Reference/AnalogWrite&gt;.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 analogWriteResolution(). Arduino Language Reference. Acessado: 2 de outubro, 2017. Disponível em &lt;https://www.arduino.cc/en/Reference/AnalogWriteResolution&gt;.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 analogReadResolution(). Arduino Language Reference. Acessado: 2 de outubro, 2017. Disponível em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https://www.arduino.cc/en/Reference/AnalogReadResolution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PWM. Newton Braga. Acessado em 3 de outubro, 2017 Disponível 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http://www.newtoncbraga.com.br/index.php/robotica/5169-mec071a&gt;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 I - Código para Experimento 3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200"/>
          <w:sz w:val="18"/>
          <w:szCs w:val="18"/>
          <w:rtl w:val="0"/>
        </w:rPr>
        <w:t xml:space="preserve">//Definição dos pinos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#define pinAnalogico    A0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#define pinButton       13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#define pinMotor        6 // PWM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setup() 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200"/>
          <w:sz w:val="18"/>
          <w:szCs w:val="18"/>
          <w:rtl w:val="0"/>
        </w:rPr>
        <w:t xml:space="preserve">//Configuração do regime de trabalho dos pinos e comunicação 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pinMode(pinButton, INPUT_PULLUP);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pinMode(pinMotor, OUTPUT);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Serial.begin(115200); </w:t>
      </w:r>
      <w:r w:rsidDel="00000000" w:rsidR="00000000" w:rsidRPr="00000000">
        <w:rPr>
          <w:rFonts w:ascii="Consolas" w:cs="Consolas" w:eastAsia="Consolas" w:hAnsi="Consolas"/>
          <w:color w:val="008200"/>
          <w:sz w:val="18"/>
          <w:szCs w:val="18"/>
          <w:rtl w:val="0"/>
        </w:rPr>
        <w:t xml:space="preserve">// Inicia porta serial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lerTensao() 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200"/>
          <w:sz w:val="18"/>
          <w:szCs w:val="18"/>
          <w:rtl w:val="0"/>
        </w:rPr>
        <w:t xml:space="preserve">//Realiza a leitura retornando valores de unidade entre 0-1023 (0-3.3V)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valorSensor = analogRead(pinAnalogico);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200"/>
          <w:sz w:val="18"/>
          <w:szCs w:val="18"/>
          <w:rtl w:val="0"/>
        </w:rPr>
        <w:t xml:space="preserve">//Realiza conversão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tensao_int = map(valorSensor, 0, 1023, 0, 330); </w:t>
      </w:r>
      <w:r w:rsidDel="00000000" w:rsidR="00000000" w:rsidRPr="00000000">
        <w:rPr>
          <w:rFonts w:ascii="Consolas" w:cs="Consolas" w:eastAsia="Consolas" w:hAnsi="Consolas"/>
          <w:color w:val="008200"/>
          <w:sz w:val="18"/>
          <w:szCs w:val="18"/>
          <w:rtl w:val="0"/>
        </w:rPr>
        <w:t xml:space="preserve">// SOMENTE PARA DUE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tensao = tensao_int;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tensao;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exibeMensagem(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tensao,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rc) 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rc_perc = rc * 100.0 / 255;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Serial.println(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"A tensao em AO =  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+ (String)tensao + 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" volts  Sinal PWM = 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+ (String)rc_perc + 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calculaRC(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tensao) 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rc = map(tensao, 0, 330, 0, 255);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rc;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loop() 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tensao = lerTensao();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rc = calculaRC(tensao);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tensao /= 100.0;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exibeMensagem(tensao, rc);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(!digitalRead(pinButton)) 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analogWrite(pinMotor, rc);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}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analogWrite(pinMotor, 0);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675" w:hanging="360"/>
        <w:contextualSpacing w:val="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t.wikipedia.org/wiki/P%C3%B3lo_norte" TargetMode="External"/><Relationship Id="rId11" Type="http://schemas.openxmlformats.org/officeDocument/2006/relationships/hyperlink" Target="https://pt.wikipedia.org/wiki/Corrente_el%C3%A9trica" TargetMode="External"/><Relationship Id="rId10" Type="http://schemas.openxmlformats.org/officeDocument/2006/relationships/hyperlink" Target="https://pt.wikipedia.org/wiki/Tens%C3%A3o_el%C3%A9trica" TargetMode="External"/><Relationship Id="rId21" Type="http://schemas.openxmlformats.org/officeDocument/2006/relationships/image" Target="media/image6.png"/><Relationship Id="rId13" Type="http://schemas.openxmlformats.org/officeDocument/2006/relationships/hyperlink" Target="https://pt.wikipedia.org/wiki/Ferromagnetismo" TargetMode="External"/><Relationship Id="rId12" Type="http://schemas.openxmlformats.org/officeDocument/2006/relationships/hyperlink" Target="https://pt.wikipedia.org/wiki/Campo_magn%C3%A9tico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5" Type="http://schemas.openxmlformats.org/officeDocument/2006/relationships/hyperlink" Target="https://pt.wikipedia.org/wiki/Corrente_el%C3%A9trica" TargetMode="External"/><Relationship Id="rId14" Type="http://schemas.openxmlformats.org/officeDocument/2006/relationships/hyperlink" Target="https://pt.wikipedia.org/wiki/Campo_magn%C3%A9tico" TargetMode="External"/><Relationship Id="rId17" Type="http://schemas.openxmlformats.org/officeDocument/2006/relationships/hyperlink" Target="https://pt.wikipedia.org/wiki/Tens%C3%A3o_el%C3%A9trica" TargetMode="External"/><Relationship Id="rId16" Type="http://schemas.openxmlformats.org/officeDocument/2006/relationships/hyperlink" Target="https://pt.wikipedia.org/wiki/Campo_magn%C3%A9tico" TargetMode="External"/><Relationship Id="rId5" Type="http://schemas.openxmlformats.org/officeDocument/2006/relationships/image" Target="media/image3.png"/><Relationship Id="rId19" Type="http://schemas.openxmlformats.org/officeDocument/2006/relationships/hyperlink" Target="https://pt.wikipedia.org/wiki/Torque" TargetMode="External"/><Relationship Id="rId6" Type="http://schemas.openxmlformats.org/officeDocument/2006/relationships/hyperlink" Target="http://www.citisystems.com.br/motor-cc/" TargetMode="External"/><Relationship Id="rId18" Type="http://schemas.openxmlformats.org/officeDocument/2006/relationships/hyperlink" Target="https://pt.wikipedia.org/wiki/Rotor" TargetMode="External"/><Relationship Id="rId7" Type="http://schemas.openxmlformats.org/officeDocument/2006/relationships/hyperlink" Target="http://www.citisystems.com.br/motor-cc/" TargetMode="External"/><Relationship Id="rId8" Type="http://schemas.openxmlformats.org/officeDocument/2006/relationships/hyperlink" Target="http://www.citisystems.com.br/motor-eletrico/" TargetMode="External"/></Relationships>
</file>