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Angela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538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Uma pergunta a que precisamos mesmo de resposta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Quando dizes que uma obra «já está fechada» ou «já está despachada» — isso é Finalizado ou Arquivado? Escreve no quadro qual dos dois usas.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Isto é importante porque o Martelo deixa de dar alerta de atraso às obras Finalizadas e Arquivadas.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Os nomes da coluna da direita são os que estão escritos no Martelo — repara que são sem acentos. Na coluna da esquerda escreve como é que tratas cada pessoa na conversa: alcunhas, apelidos, nomes com acento,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Exemplo do que nos interessa: se disseres «a Elsa» e no Martelo estiver «Elisabete», o assistente tem de saber que é a mesma pessoa.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que está no Martelo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te lembrares de mais alguma coisa depois de entregares, diz na mesma. Este perfil vai sendo melhorado à medida que formos usando o assistente.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