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5287" w14:textId="77777777" w:rsidR="00E37F40" w:rsidRPr="001A3A91" w:rsidRDefault="00E37F40" w:rsidP="00E37F40">
      <w:pPr>
        <w:rPr>
          <w:rFonts w:ascii="Arial" w:hAnsi="Arial" w:cs="Arial"/>
        </w:rPr>
      </w:pPr>
    </w:p>
    <w:p w14:paraId="0816C4F6" w14:textId="7E0FD96C" w:rsidR="00E37F40" w:rsidRPr="003E58D1" w:rsidRDefault="00E37F40" w:rsidP="00E37F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B3B3B3"/>
        <w:jc w:val="center"/>
        <w:rPr>
          <w:rFonts w:ascii="Arial" w:hAnsi="Arial" w:cs="Arial"/>
          <w:b/>
          <w:smallCaps/>
        </w:rPr>
      </w:pPr>
      <w:r w:rsidRPr="003E58D1">
        <w:rPr>
          <w:rFonts w:ascii="Arial" w:hAnsi="Arial" w:cs="Arial"/>
          <w:b/>
          <w:smallCaps/>
        </w:rPr>
        <w:t>TERMO DE CIÊNCIA DE RISCO E ADESÃO AO REGULAMENTO</w:t>
      </w:r>
      <w:r w:rsidR="00F073DB" w:rsidRPr="003E58D1">
        <w:rPr>
          <w:rFonts w:ascii="Arial" w:hAnsi="Arial" w:cs="Arial"/>
          <w:b/>
          <w:smallCaps/>
        </w:rPr>
        <w:t xml:space="preserve">, </w:t>
      </w:r>
      <w:r w:rsidR="009A7D32" w:rsidRPr="003E58D1">
        <w:rPr>
          <w:rFonts w:ascii="Arial" w:hAnsi="Arial" w:cs="Arial"/>
          <w:b/>
          <w:smallCaps/>
        </w:rPr>
        <w:t xml:space="preserve">AO ANEXO DA CLASSE </w:t>
      </w:r>
      <w:r w:rsidR="00F073DB" w:rsidRPr="003E58D1">
        <w:rPr>
          <w:rFonts w:ascii="Arial" w:hAnsi="Arial" w:cs="Arial"/>
          <w:b/>
          <w:smallCaps/>
        </w:rPr>
        <w:t>E AO</w:t>
      </w:r>
      <w:r w:rsidR="009A7D32" w:rsidRPr="003E58D1">
        <w:rPr>
          <w:rFonts w:ascii="Arial" w:hAnsi="Arial" w:cs="Arial"/>
          <w:b/>
          <w:smallCaps/>
        </w:rPr>
        <w:t xml:space="preserve"> APÊNDICE DA SUBCLASSE</w:t>
      </w:r>
      <w:r w:rsidR="00F073DB" w:rsidRPr="003E58D1">
        <w:rPr>
          <w:rFonts w:ascii="Arial" w:hAnsi="Arial" w:cs="Arial"/>
          <w:b/>
          <w:smallCaps/>
        </w:rPr>
        <w:t>, CONFORME APLICÁVEL</w:t>
      </w:r>
      <w:r w:rsidRPr="003E58D1">
        <w:rPr>
          <w:rFonts w:ascii="Arial" w:hAnsi="Arial" w:cs="Arial"/>
          <w:b/>
          <w:smallCaps/>
        </w:rPr>
        <w:t xml:space="preserve"> </w:t>
      </w:r>
    </w:p>
    <w:p w14:paraId="6C8EC285" w14:textId="77777777" w:rsidR="00E37F40" w:rsidRPr="001A3A91" w:rsidRDefault="00E37F40" w:rsidP="00E37F40">
      <w:pPr>
        <w:rPr>
          <w:rFonts w:ascii="Arial" w:hAnsi="Arial" w:cs="Arial"/>
        </w:rPr>
      </w:pPr>
    </w:p>
    <w:p w14:paraId="290EECA4" w14:textId="77777777" w:rsidR="00E37F40" w:rsidRPr="001A3A91" w:rsidRDefault="00E37F40" w:rsidP="00E37F40">
      <w:pPr>
        <w:jc w:val="both"/>
        <w:rPr>
          <w:rFonts w:ascii="Arial" w:hAnsi="Arial" w:cs="Arial"/>
        </w:rPr>
      </w:pPr>
      <w:r w:rsidRPr="001A3A91">
        <w:rPr>
          <w:rFonts w:ascii="Arial" w:hAnsi="Arial" w:cs="Arial"/>
        </w:rPr>
        <w:t>Preenchimento do cotista</w:t>
      </w:r>
    </w:p>
    <w:tbl>
      <w:tblPr>
        <w:tblW w:w="101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2540"/>
      </w:tblGrid>
      <w:tr w:rsidR="00E37F40" w:rsidRPr="001A3A91" w14:paraId="7BBD4B19" w14:textId="77777777" w:rsidTr="001A405A">
        <w:trPr>
          <w:trHeight w:hRule="exact" w:val="676"/>
        </w:trPr>
        <w:tc>
          <w:tcPr>
            <w:tcW w:w="7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9A8824" w14:textId="77777777" w:rsidR="00E37F40" w:rsidRDefault="00E37F40" w:rsidP="001A405A">
            <w:pPr>
              <w:rPr>
                <w:rFonts w:ascii="Arial" w:hAnsi="Arial" w:cs="Arial"/>
              </w:rPr>
            </w:pPr>
            <w:r w:rsidRPr="00A21FCD">
              <w:rPr>
                <w:rFonts w:ascii="Arial" w:hAnsi="Arial" w:cs="Arial"/>
              </w:rPr>
              <w:t>Nome do cotista</w:t>
            </w:r>
          </w:p>
          <w:p w14:paraId="3C991FAD" w14:textId="3BCE6DE9" w:rsidR="00F972AE" w:rsidRPr="00A21FCD" w:rsidRDefault="00F972AE" w:rsidP="001A405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 xml:space="preserve">{{ </w:t>
            </w:r>
            <w:proofErr w:type="spellStart"/>
            <w:r>
              <w:rPr>
                <w:rFonts w:ascii="Arial" w:hAnsi="Arial" w:cs="Arial"/>
              </w:rPr>
              <w:t>nome</w:t>
            </w:r>
            <w:proofErr w:type="gramEnd"/>
            <w:r>
              <w:rPr>
                <w:rFonts w:ascii="Arial" w:hAnsi="Arial" w:cs="Arial"/>
              </w:rPr>
              <w:t>_cotista</w:t>
            </w:r>
            <w:proofErr w:type="spellEnd"/>
            <w:r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5FE1EB" w14:textId="77777777" w:rsidR="00E37F40" w:rsidRDefault="00E37F40" w:rsidP="001A405A">
            <w:pPr>
              <w:rPr>
                <w:rFonts w:ascii="Arial" w:hAnsi="Arial" w:cs="Arial"/>
              </w:rPr>
            </w:pPr>
            <w:r w:rsidRPr="00A21FCD">
              <w:rPr>
                <w:rFonts w:ascii="Arial" w:hAnsi="Arial" w:cs="Arial"/>
              </w:rPr>
              <w:t>CPF/CNPJ</w:t>
            </w:r>
          </w:p>
          <w:p w14:paraId="5961105B" w14:textId="554C7B08" w:rsidR="00F972AE" w:rsidRPr="00A21FCD" w:rsidRDefault="00F972AE" w:rsidP="001A405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 xml:space="preserve">{{ </w:t>
            </w:r>
            <w:proofErr w:type="spellStart"/>
            <w:r>
              <w:rPr>
                <w:rFonts w:ascii="Arial" w:hAnsi="Arial" w:cs="Arial"/>
              </w:rPr>
              <w:t>cpf</w:t>
            </w:r>
            <w:proofErr w:type="gramEnd"/>
            <w:r>
              <w:rPr>
                <w:rFonts w:ascii="Arial" w:hAnsi="Arial" w:cs="Arial"/>
              </w:rPr>
              <w:t>_cnpj</w:t>
            </w:r>
            <w:proofErr w:type="spell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E37F40" w:rsidRPr="001A3A91" w14:paraId="463BCE3C" w14:textId="77777777" w:rsidTr="001A405A">
        <w:trPr>
          <w:trHeight w:hRule="exact" w:val="412"/>
        </w:trPr>
        <w:tc>
          <w:tcPr>
            <w:tcW w:w="10170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41940A6B" w14:textId="77777777" w:rsidR="00E37F40" w:rsidRDefault="00E37F40" w:rsidP="001A405A">
            <w:pPr>
              <w:rPr>
                <w:rFonts w:ascii="Arial" w:hAnsi="Arial" w:cs="Arial"/>
              </w:rPr>
            </w:pPr>
            <w:r w:rsidRPr="00A21FCD">
              <w:rPr>
                <w:rFonts w:ascii="Arial" w:hAnsi="Arial" w:cs="Arial"/>
              </w:rPr>
              <w:t>Valor do Investimento Inicial</w:t>
            </w:r>
          </w:p>
          <w:p w14:paraId="27F6E855" w14:textId="7BEFBA8F" w:rsidR="00F972AE" w:rsidRPr="00A21FCD" w:rsidRDefault="00F972AE" w:rsidP="001A405A">
            <w:pPr>
              <w:rPr>
                <w:rFonts w:ascii="Arial" w:hAnsi="Arial" w:cs="Arial"/>
              </w:rPr>
            </w:pPr>
          </w:p>
        </w:tc>
      </w:tr>
    </w:tbl>
    <w:p w14:paraId="7F63A6F7" w14:textId="77777777" w:rsidR="00E37F40" w:rsidRPr="001A3A91" w:rsidRDefault="00E37F40" w:rsidP="00E37F40">
      <w:pPr>
        <w:pStyle w:val="Default"/>
        <w:jc w:val="both"/>
        <w:rPr>
          <w:bCs/>
        </w:rPr>
      </w:pPr>
    </w:p>
    <w:p w14:paraId="2D094366" w14:textId="77777777" w:rsidR="00E37F40" w:rsidRPr="001A3A91" w:rsidRDefault="00E37F40" w:rsidP="00E37F40">
      <w:pPr>
        <w:pStyle w:val="Default"/>
        <w:jc w:val="both"/>
        <w:rPr>
          <w:bCs/>
        </w:rPr>
      </w:pPr>
      <w:r w:rsidRPr="001A3A91">
        <w:rPr>
          <w:bCs/>
        </w:rPr>
        <w:t>Uso exclusivo do Administrador:</w:t>
      </w:r>
    </w:p>
    <w:tbl>
      <w:tblPr>
        <w:tblW w:w="101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0"/>
        <w:gridCol w:w="2000"/>
        <w:gridCol w:w="3250"/>
        <w:gridCol w:w="3250"/>
      </w:tblGrid>
      <w:tr w:rsidR="00E37F40" w:rsidRPr="001A3A91" w14:paraId="43B05C15" w14:textId="77777777" w:rsidTr="001A405A">
        <w:trPr>
          <w:trHeight w:hRule="exact" w:val="801"/>
        </w:trPr>
        <w:tc>
          <w:tcPr>
            <w:tcW w:w="1670" w:type="dxa"/>
            <w:tcBorders>
              <w:top w:val="single" w:sz="6" w:space="0" w:color="auto"/>
              <w:left w:val="nil"/>
              <w:bottom w:val="single" w:sz="8" w:space="0" w:color="auto"/>
              <w:right w:val="single" w:sz="6" w:space="0" w:color="auto"/>
            </w:tcBorders>
          </w:tcPr>
          <w:p w14:paraId="576B68A9" w14:textId="77777777" w:rsidR="00E37F40" w:rsidRPr="00A21FCD" w:rsidRDefault="00E37F40" w:rsidP="001A405A">
            <w:pPr>
              <w:rPr>
                <w:rFonts w:ascii="Arial" w:hAnsi="Arial" w:cs="Arial"/>
              </w:rPr>
            </w:pPr>
            <w:r w:rsidRPr="00A21FCD">
              <w:rPr>
                <w:rFonts w:ascii="Arial" w:hAnsi="Arial" w:cs="Arial"/>
              </w:rPr>
              <w:t>Agência N</w:t>
            </w:r>
            <w:r w:rsidRPr="00A21FCD">
              <w:rPr>
                <w:rFonts w:ascii="Arial" w:hAnsi="Arial" w:cs="Arial"/>
              </w:rPr>
              <w:sym w:font="Symbol" w:char="00B0"/>
            </w:r>
          </w:p>
          <w:p w14:paraId="4E9AF59C" w14:textId="77777777" w:rsidR="00E37F40" w:rsidRPr="00A21FCD" w:rsidRDefault="00E37F40" w:rsidP="001A405A">
            <w:pPr>
              <w:rPr>
                <w:rFonts w:ascii="Arial" w:hAnsi="Arial" w:cs="Arial"/>
              </w:rPr>
            </w:pPr>
          </w:p>
        </w:tc>
        <w:tc>
          <w:tcPr>
            <w:tcW w:w="200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9CD2FD3" w14:textId="77777777" w:rsidR="00E37F40" w:rsidRPr="00A21FCD" w:rsidRDefault="00E37F40" w:rsidP="001A405A">
            <w:pPr>
              <w:rPr>
                <w:rFonts w:ascii="Arial" w:hAnsi="Arial" w:cs="Arial"/>
              </w:rPr>
            </w:pPr>
            <w:r w:rsidRPr="00A21FCD">
              <w:rPr>
                <w:rFonts w:ascii="Arial" w:hAnsi="Arial" w:cs="Arial"/>
              </w:rPr>
              <w:t>Conta Corrente n</w:t>
            </w:r>
            <w:r w:rsidRPr="00A21FCD">
              <w:rPr>
                <w:rFonts w:ascii="Arial" w:hAnsi="Arial" w:cs="Arial"/>
              </w:rPr>
              <w:sym w:font="Symbol" w:char="00B0"/>
            </w:r>
          </w:p>
        </w:tc>
        <w:tc>
          <w:tcPr>
            <w:tcW w:w="325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22F3EF7" w14:textId="77777777" w:rsidR="00E37F40" w:rsidRDefault="00E37F40" w:rsidP="001A405A">
            <w:pPr>
              <w:rPr>
                <w:rFonts w:ascii="Arial" w:hAnsi="Arial" w:cs="Arial"/>
              </w:rPr>
            </w:pPr>
            <w:r w:rsidRPr="00A21FCD">
              <w:rPr>
                <w:rFonts w:ascii="Arial" w:hAnsi="Arial" w:cs="Arial"/>
              </w:rPr>
              <w:t>Código do Fundo</w:t>
            </w:r>
          </w:p>
          <w:p w14:paraId="3FB07670" w14:textId="32A759E8" w:rsidR="009E2382" w:rsidRPr="00A21FCD" w:rsidRDefault="009E2382" w:rsidP="001A405A">
            <w:pPr>
              <w:rPr>
                <w:rFonts w:ascii="Arial" w:hAnsi="Arial" w:cs="Arial"/>
              </w:rPr>
            </w:pPr>
            <w:r w:rsidRPr="009E2382">
              <w:rPr>
                <w:rFonts w:ascii="Arial" w:hAnsi="Arial" w:cs="Arial"/>
              </w:rPr>
              <w:t>68625</w:t>
            </w:r>
          </w:p>
        </w:tc>
        <w:tc>
          <w:tcPr>
            <w:tcW w:w="325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FBC76C9" w14:textId="77777777" w:rsidR="00E37F40" w:rsidRPr="00A21FCD" w:rsidRDefault="00E37F40" w:rsidP="001A405A">
            <w:pPr>
              <w:rPr>
                <w:rFonts w:ascii="Arial" w:hAnsi="Arial" w:cs="Arial"/>
              </w:rPr>
            </w:pPr>
            <w:r w:rsidRPr="00A21FCD">
              <w:rPr>
                <w:rFonts w:ascii="Arial" w:hAnsi="Arial" w:cs="Arial"/>
              </w:rPr>
              <w:t>Conferência de assinatura:</w:t>
            </w:r>
          </w:p>
          <w:p w14:paraId="2C25DD87" w14:textId="77777777" w:rsidR="00E37F40" w:rsidRPr="00A21FCD" w:rsidRDefault="00E37F40" w:rsidP="001A405A">
            <w:pPr>
              <w:rPr>
                <w:rFonts w:ascii="Arial" w:hAnsi="Arial" w:cs="Arial"/>
              </w:rPr>
            </w:pPr>
            <w:r w:rsidRPr="00A21FCD">
              <w:rPr>
                <w:rFonts w:ascii="Arial" w:hAnsi="Arial" w:cs="Arial"/>
              </w:rPr>
              <w:t>Visto, Carimbo e funcional</w:t>
            </w:r>
          </w:p>
        </w:tc>
      </w:tr>
    </w:tbl>
    <w:p w14:paraId="5FC97BE0" w14:textId="77777777" w:rsidR="00E37F40" w:rsidRPr="001A3A91" w:rsidRDefault="00E37F40" w:rsidP="00E37F40">
      <w:pPr>
        <w:jc w:val="both"/>
        <w:rPr>
          <w:rFonts w:ascii="Arial" w:hAnsi="Arial" w:cs="Arial"/>
        </w:rPr>
      </w:pPr>
    </w:p>
    <w:p w14:paraId="4FA22FF1" w14:textId="77777777" w:rsidR="00E37F40" w:rsidRPr="001A3A91" w:rsidRDefault="00E37F40" w:rsidP="00E37F40">
      <w:pPr>
        <w:jc w:val="both"/>
        <w:rPr>
          <w:rFonts w:ascii="Arial" w:hAnsi="Arial" w:cs="Arial"/>
        </w:rPr>
      </w:pPr>
    </w:p>
    <w:p w14:paraId="1C161C26" w14:textId="77777777" w:rsidR="00E37F40" w:rsidRPr="00A21FCD" w:rsidRDefault="00E37F40" w:rsidP="00E37F40">
      <w:pPr>
        <w:pStyle w:val="ListParagraph"/>
        <w:numPr>
          <w:ilvl w:val="0"/>
          <w:numId w:val="11"/>
        </w:numPr>
        <w:ind w:left="0" w:hanging="11"/>
        <w:jc w:val="both"/>
        <w:rPr>
          <w:rFonts w:ascii="Arial" w:hAnsi="Arial" w:cs="Arial"/>
          <w:sz w:val="24"/>
          <w:szCs w:val="24"/>
        </w:rPr>
      </w:pPr>
      <w:r w:rsidRPr="001A3A91">
        <w:rPr>
          <w:rFonts w:ascii="Arial" w:hAnsi="Arial" w:cs="Arial"/>
          <w:sz w:val="24"/>
          <w:szCs w:val="24"/>
        </w:rPr>
        <w:t>O cotista declara que</w:t>
      </w:r>
      <w:r w:rsidRPr="00A21FCD">
        <w:rPr>
          <w:rFonts w:ascii="Arial" w:hAnsi="Arial" w:cs="Arial"/>
          <w:sz w:val="24"/>
          <w:szCs w:val="24"/>
        </w:rPr>
        <w:t>:</w:t>
      </w:r>
    </w:p>
    <w:p w14:paraId="1742B15A" w14:textId="1CEB62BA" w:rsidR="00E37F40" w:rsidRPr="001A3A91" w:rsidRDefault="00E37F40" w:rsidP="00E37F40">
      <w:pPr>
        <w:jc w:val="both"/>
        <w:rPr>
          <w:rFonts w:ascii="Arial" w:hAnsi="Arial" w:cs="Arial"/>
        </w:rPr>
      </w:pPr>
      <w:r w:rsidRPr="001A3A91">
        <w:rPr>
          <w:rFonts w:ascii="Arial" w:hAnsi="Arial" w:cs="Arial"/>
        </w:rPr>
        <w:t>(i) teve acesso ao inteiro teor, leu e entendeu o regulamento</w:t>
      </w:r>
      <w:r w:rsidR="00F073DB" w:rsidRPr="001A3A91">
        <w:rPr>
          <w:rFonts w:ascii="Arial" w:hAnsi="Arial" w:cs="Arial"/>
        </w:rPr>
        <w:t xml:space="preserve">, </w:t>
      </w:r>
      <w:r w:rsidR="009A7D32" w:rsidRPr="00477E41">
        <w:rPr>
          <w:rFonts w:ascii="Arial" w:hAnsi="Arial" w:cs="Arial"/>
        </w:rPr>
        <w:t>o anexo da classe</w:t>
      </w:r>
      <w:r w:rsidR="00D2207B" w:rsidRPr="001A3A91">
        <w:rPr>
          <w:rFonts w:ascii="Arial" w:hAnsi="Arial" w:cs="Arial"/>
        </w:rPr>
        <w:t xml:space="preserve"> e o</w:t>
      </w:r>
      <w:r w:rsidR="009A7D32" w:rsidRPr="00477E41">
        <w:rPr>
          <w:rFonts w:ascii="Arial" w:hAnsi="Arial" w:cs="Arial"/>
        </w:rPr>
        <w:t xml:space="preserve"> apêndice da subclasse</w:t>
      </w:r>
      <w:r w:rsidR="00402F12" w:rsidRPr="001A3A91">
        <w:rPr>
          <w:rFonts w:ascii="Arial" w:hAnsi="Arial" w:cs="Arial"/>
        </w:rPr>
        <w:t xml:space="preserve">, </w:t>
      </w:r>
      <w:r w:rsidR="00203BF3" w:rsidRPr="001A3A91">
        <w:rPr>
          <w:rFonts w:ascii="Arial" w:hAnsi="Arial" w:cs="Arial"/>
        </w:rPr>
        <w:t xml:space="preserve">(“Documentos do Fundo”) </w:t>
      </w:r>
      <w:r w:rsidR="00402F12" w:rsidRPr="001A3A91">
        <w:rPr>
          <w:rFonts w:ascii="Arial" w:hAnsi="Arial" w:cs="Arial"/>
        </w:rPr>
        <w:t>conforme aplicável</w:t>
      </w:r>
      <w:r w:rsidRPr="001A3A91">
        <w:rPr>
          <w:rFonts w:ascii="Arial" w:hAnsi="Arial" w:cs="Arial"/>
        </w:rPr>
        <w:t>;</w:t>
      </w:r>
    </w:p>
    <w:p w14:paraId="749A9179" w14:textId="77777777" w:rsidR="00E37F40" w:rsidRPr="001A3A91" w:rsidRDefault="00E37F40" w:rsidP="00E37F40">
      <w:pPr>
        <w:jc w:val="both"/>
        <w:rPr>
          <w:rFonts w:ascii="Arial" w:hAnsi="Arial" w:cs="Arial"/>
        </w:rPr>
      </w:pPr>
      <w:r w:rsidRPr="001A3A91">
        <w:rPr>
          <w:rFonts w:ascii="Arial" w:hAnsi="Arial" w:cs="Arial"/>
        </w:rPr>
        <w:t>(ii) tomou ciência da política de investimento e dos riscos dela decorrentes, aceitando-os;</w:t>
      </w:r>
    </w:p>
    <w:p w14:paraId="68CBCF9B" w14:textId="1C4E8E6D" w:rsidR="00E37F40" w:rsidRPr="00477E41" w:rsidRDefault="00E37F40" w:rsidP="00E37F40">
      <w:pPr>
        <w:jc w:val="both"/>
        <w:rPr>
          <w:rFonts w:ascii="Arial" w:hAnsi="Arial" w:cs="Arial"/>
        </w:rPr>
      </w:pPr>
      <w:r w:rsidRPr="001A3A91">
        <w:rPr>
          <w:rFonts w:ascii="Arial" w:hAnsi="Arial" w:cs="Arial"/>
        </w:rPr>
        <w:t>(</w:t>
      </w:r>
      <w:proofErr w:type="spellStart"/>
      <w:r w:rsidRPr="001A3A91">
        <w:rPr>
          <w:rFonts w:ascii="Arial" w:hAnsi="Arial" w:cs="Arial"/>
        </w:rPr>
        <w:t>iii</w:t>
      </w:r>
      <w:proofErr w:type="spellEnd"/>
      <w:r w:rsidRPr="00477E41">
        <w:rPr>
          <w:rFonts w:ascii="Arial" w:hAnsi="Arial" w:cs="Arial"/>
        </w:rPr>
        <w:t xml:space="preserve">) </w:t>
      </w:r>
      <w:r w:rsidRPr="00A21FCD">
        <w:rPr>
          <w:rFonts w:ascii="Arial" w:hAnsi="Arial" w:cs="Arial"/>
        </w:rPr>
        <w:t xml:space="preserve">aderiu aos </w:t>
      </w:r>
      <w:r w:rsidR="00203BF3" w:rsidRPr="00477E41">
        <w:rPr>
          <w:rFonts w:ascii="Arial" w:hAnsi="Arial" w:cs="Arial"/>
        </w:rPr>
        <w:t>Documentos do Fundo</w:t>
      </w:r>
      <w:r w:rsidR="00203BF3" w:rsidRPr="00A21FCD" w:rsidDel="00203BF3">
        <w:rPr>
          <w:rFonts w:ascii="Arial" w:hAnsi="Arial" w:cs="Arial"/>
        </w:rPr>
        <w:t xml:space="preserve"> </w:t>
      </w:r>
      <w:r w:rsidRPr="00477E41">
        <w:rPr>
          <w:rFonts w:ascii="Arial" w:hAnsi="Arial" w:cs="Arial"/>
        </w:rPr>
        <w:t>no item (i), sobre os quais não tem dúvidas;</w:t>
      </w:r>
    </w:p>
    <w:p w14:paraId="6DE868DD" w14:textId="77777777" w:rsidR="00E37F40" w:rsidRPr="00477E41" w:rsidRDefault="00E37F40" w:rsidP="00E37F40">
      <w:pPr>
        <w:jc w:val="both"/>
        <w:rPr>
          <w:rFonts w:ascii="Arial" w:hAnsi="Arial" w:cs="Arial"/>
        </w:rPr>
      </w:pPr>
      <w:r w:rsidRPr="00477E41">
        <w:rPr>
          <w:rFonts w:ascii="Arial" w:hAnsi="Arial" w:cs="Arial"/>
        </w:rPr>
        <w:t>(iv) tem ciência de que:</w:t>
      </w:r>
    </w:p>
    <w:p w14:paraId="080BD449" w14:textId="0CBAA8F8" w:rsidR="00E37F40" w:rsidRPr="00477E41" w:rsidRDefault="00E37F40" w:rsidP="00E37F40">
      <w:pPr>
        <w:ind w:left="567"/>
        <w:jc w:val="both"/>
        <w:rPr>
          <w:rFonts w:ascii="Arial" w:hAnsi="Arial" w:cs="Arial"/>
        </w:rPr>
      </w:pPr>
      <w:r w:rsidRPr="00477E41">
        <w:rPr>
          <w:rFonts w:ascii="Arial" w:hAnsi="Arial" w:cs="Arial"/>
        </w:rPr>
        <w:t>a) não há garantia contra perdas patrimoniais que possam ser incorridas pel</w:t>
      </w:r>
      <w:r w:rsidR="008E0B58" w:rsidRPr="00477E41">
        <w:rPr>
          <w:rFonts w:ascii="Arial" w:hAnsi="Arial" w:cs="Arial"/>
        </w:rPr>
        <w:t>a</w:t>
      </w:r>
      <w:r w:rsidRPr="00477E41">
        <w:rPr>
          <w:rFonts w:ascii="Arial" w:hAnsi="Arial" w:cs="Arial"/>
        </w:rPr>
        <w:t xml:space="preserve"> </w:t>
      </w:r>
      <w:r w:rsidR="00402F12" w:rsidRPr="00477E41">
        <w:rPr>
          <w:rFonts w:ascii="Arial" w:hAnsi="Arial" w:cs="Arial"/>
        </w:rPr>
        <w:t>classe</w:t>
      </w:r>
      <w:r w:rsidRPr="00477E41">
        <w:rPr>
          <w:rFonts w:ascii="Arial" w:hAnsi="Arial" w:cs="Arial"/>
        </w:rPr>
        <w:t>; e</w:t>
      </w:r>
    </w:p>
    <w:p w14:paraId="48DB9A82" w14:textId="44B9F8BE" w:rsidR="00E37F40" w:rsidRPr="00812B16" w:rsidRDefault="00E37F40" w:rsidP="00E37F40">
      <w:pPr>
        <w:ind w:left="567"/>
        <w:jc w:val="both"/>
        <w:rPr>
          <w:rFonts w:ascii="Arial" w:hAnsi="Arial" w:cs="Arial"/>
        </w:rPr>
      </w:pPr>
      <w:r w:rsidRPr="00477E41">
        <w:rPr>
          <w:rFonts w:ascii="Arial" w:hAnsi="Arial" w:cs="Arial"/>
        </w:rPr>
        <w:t xml:space="preserve">b) a concessão de registro </w:t>
      </w:r>
      <w:r w:rsidR="00375FA9" w:rsidRPr="00477E41">
        <w:rPr>
          <w:rFonts w:ascii="Arial" w:hAnsi="Arial" w:cs="Arial"/>
        </w:rPr>
        <w:t>de funcionamento</w:t>
      </w:r>
      <w:r w:rsidRPr="00477E41">
        <w:rPr>
          <w:rFonts w:ascii="Arial" w:hAnsi="Arial" w:cs="Arial"/>
        </w:rPr>
        <w:t xml:space="preserve"> </w:t>
      </w:r>
      <w:r w:rsidR="00402F12" w:rsidRPr="00477E41">
        <w:rPr>
          <w:rFonts w:ascii="Arial" w:hAnsi="Arial" w:cs="Arial"/>
        </w:rPr>
        <w:t>do fundo</w:t>
      </w:r>
      <w:r w:rsidR="00F65FAB" w:rsidRPr="00477E41">
        <w:rPr>
          <w:rFonts w:ascii="Arial" w:hAnsi="Arial" w:cs="Arial"/>
        </w:rPr>
        <w:t xml:space="preserve">, </w:t>
      </w:r>
      <w:r w:rsidR="00834F54" w:rsidRPr="00477E41">
        <w:rPr>
          <w:rFonts w:ascii="Arial" w:hAnsi="Arial" w:cs="Arial"/>
        </w:rPr>
        <w:t xml:space="preserve">da </w:t>
      </w:r>
      <w:r w:rsidR="00402F12" w:rsidRPr="00477E41">
        <w:rPr>
          <w:rFonts w:ascii="Arial" w:hAnsi="Arial" w:cs="Arial"/>
        </w:rPr>
        <w:t>classe</w:t>
      </w:r>
      <w:r w:rsidR="00720D5A" w:rsidRPr="00477E41">
        <w:rPr>
          <w:rFonts w:ascii="Arial" w:hAnsi="Arial" w:cs="Arial"/>
        </w:rPr>
        <w:t xml:space="preserve"> </w:t>
      </w:r>
      <w:r w:rsidR="00834F54" w:rsidRPr="00477E41">
        <w:rPr>
          <w:rFonts w:ascii="Arial" w:hAnsi="Arial" w:cs="Arial"/>
        </w:rPr>
        <w:t>e/ou da subclasse, conforme apli</w:t>
      </w:r>
      <w:r w:rsidR="00D134CD" w:rsidRPr="00477E41">
        <w:rPr>
          <w:rFonts w:ascii="Arial" w:hAnsi="Arial" w:cs="Arial"/>
        </w:rPr>
        <w:t xml:space="preserve">cável, </w:t>
      </w:r>
      <w:r w:rsidRPr="00477E41">
        <w:rPr>
          <w:rFonts w:ascii="Arial" w:hAnsi="Arial" w:cs="Arial"/>
        </w:rPr>
        <w:t xml:space="preserve">não implica, por parte da CVM, garantia de </w:t>
      </w:r>
      <w:r w:rsidRPr="00812B16">
        <w:rPr>
          <w:rFonts w:ascii="Arial" w:hAnsi="Arial" w:cs="Arial"/>
        </w:rPr>
        <w:t>veracidade das informações prestadas ou de adequação do</w:t>
      </w:r>
      <w:r w:rsidR="006C0C32" w:rsidRPr="00812B16">
        <w:rPr>
          <w:rFonts w:ascii="Arial" w:hAnsi="Arial" w:cs="Arial"/>
        </w:rPr>
        <w:t>s</w:t>
      </w:r>
      <w:r w:rsidRPr="00812B16">
        <w:rPr>
          <w:rFonts w:ascii="Arial" w:hAnsi="Arial" w:cs="Arial"/>
        </w:rPr>
        <w:t xml:space="preserve"> </w:t>
      </w:r>
      <w:r w:rsidR="00203BF3" w:rsidRPr="00812B16">
        <w:rPr>
          <w:rFonts w:ascii="Arial" w:hAnsi="Arial" w:cs="Arial"/>
        </w:rPr>
        <w:t>Documentos do Fundo</w:t>
      </w:r>
      <w:r w:rsidRPr="00812B16">
        <w:rPr>
          <w:rFonts w:ascii="Arial" w:hAnsi="Arial" w:cs="Arial"/>
        </w:rPr>
        <w:t xml:space="preserve"> à legislação vigente ou julgamento sobre a qualidade do </w:t>
      </w:r>
      <w:r w:rsidR="00D11169" w:rsidRPr="00812B16">
        <w:rPr>
          <w:rFonts w:ascii="Arial" w:hAnsi="Arial" w:cs="Arial"/>
        </w:rPr>
        <w:t xml:space="preserve">fundo, classe ou subclasse, conforme aplicável </w:t>
      </w:r>
      <w:r w:rsidRPr="00812B16">
        <w:rPr>
          <w:rFonts w:ascii="Arial" w:hAnsi="Arial" w:cs="Arial"/>
        </w:rPr>
        <w:t>ou</w:t>
      </w:r>
      <w:r w:rsidR="00375FA9" w:rsidRPr="00812B16">
        <w:rPr>
          <w:rFonts w:ascii="Arial" w:hAnsi="Arial" w:cs="Arial"/>
        </w:rPr>
        <w:t xml:space="preserve"> de seus </w:t>
      </w:r>
      <w:r w:rsidRPr="00812B16">
        <w:rPr>
          <w:rFonts w:ascii="Arial" w:hAnsi="Arial" w:cs="Arial"/>
        </w:rPr>
        <w:t>prestadores de serviços</w:t>
      </w:r>
      <w:r w:rsidR="00F851CF" w:rsidRPr="00812B16">
        <w:rPr>
          <w:rFonts w:ascii="Arial" w:hAnsi="Arial" w:cs="Arial"/>
        </w:rPr>
        <w:t xml:space="preserve">; </w:t>
      </w:r>
      <w:r w:rsidR="00C73620" w:rsidRPr="00812B16">
        <w:rPr>
          <w:rFonts w:ascii="Arial" w:hAnsi="Arial" w:cs="Arial"/>
        </w:rPr>
        <w:t>e</w:t>
      </w:r>
    </w:p>
    <w:p w14:paraId="774D14B5" w14:textId="00647F67" w:rsidR="00A90F38" w:rsidRPr="00812B16" w:rsidRDefault="00E96A98" w:rsidP="00E37F40">
      <w:pPr>
        <w:ind w:left="567"/>
        <w:jc w:val="both"/>
        <w:rPr>
          <w:rFonts w:ascii="Arial" w:hAnsi="Arial" w:cs="Arial"/>
        </w:rPr>
      </w:pPr>
      <w:r w:rsidRPr="00812B16">
        <w:rPr>
          <w:rFonts w:ascii="Arial" w:hAnsi="Arial" w:cs="Arial"/>
        </w:rPr>
        <w:t xml:space="preserve">c) mesmo </w:t>
      </w:r>
      <w:r w:rsidR="000678C6" w:rsidRPr="00812B16">
        <w:rPr>
          <w:rFonts w:ascii="Arial" w:hAnsi="Arial" w:cs="Arial"/>
        </w:rPr>
        <w:t xml:space="preserve">em caso de </w:t>
      </w:r>
      <w:r w:rsidRPr="00812B16">
        <w:rPr>
          <w:rFonts w:ascii="Arial" w:hAnsi="Arial" w:cs="Arial"/>
        </w:rPr>
        <w:t>responsabilidade limitada</w:t>
      </w:r>
      <w:r w:rsidR="000678C6" w:rsidRPr="00812B16">
        <w:rPr>
          <w:rFonts w:ascii="Arial" w:hAnsi="Arial" w:cs="Arial"/>
        </w:rPr>
        <w:t xml:space="preserve"> do cotista</w:t>
      </w:r>
      <w:r w:rsidRPr="00812B16">
        <w:rPr>
          <w:rFonts w:ascii="Arial" w:hAnsi="Arial" w:cs="Arial"/>
        </w:rPr>
        <w:t>, e</w:t>
      </w:r>
      <w:r w:rsidR="00C14C71" w:rsidRPr="00812B16">
        <w:rPr>
          <w:rFonts w:ascii="Arial" w:hAnsi="Arial" w:cs="Arial"/>
        </w:rPr>
        <w:t xml:space="preserve">le poderá ser chamado a aportar recursos na classe e/ou subclasse caso assim seja </w:t>
      </w:r>
      <w:r w:rsidR="00443E8F" w:rsidRPr="00812B16">
        <w:rPr>
          <w:rFonts w:ascii="Arial" w:hAnsi="Arial" w:cs="Arial"/>
        </w:rPr>
        <w:t>de</w:t>
      </w:r>
      <w:r w:rsidR="00C14C71" w:rsidRPr="00812B16">
        <w:rPr>
          <w:rFonts w:ascii="Arial" w:hAnsi="Arial" w:cs="Arial"/>
        </w:rPr>
        <w:t xml:space="preserve">terminado pela assembleia que deliberar </w:t>
      </w:r>
      <w:r w:rsidR="00443E8F" w:rsidRPr="00812B16">
        <w:rPr>
          <w:rFonts w:ascii="Arial" w:hAnsi="Arial" w:cs="Arial"/>
        </w:rPr>
        <w:t>a resolução de eventual patrimônio negativo</w:t>
      </w:r>
      <w:r w:rsidR="000678C6" w:rsidRPr="00812B16">
        <w:rPr>
          <w:rFonts w:ascii="Arial" w:hAnsi="Arial" w:cs="Arial"/>
        </w:rPr>
        <w:t>.</w:t>
      </w:r>
    </w:p>
    <w:p w14:paraId="0AEEC1E9" w14:textId="64CF329B" w:rsidR="0050100E" w:rsidRPr="00812B16" w:rsidRDefault="0050100E" w:rsidP="00812B16">
      <w:pPr>
        <w:jc w:val="both"/>
        <w:rPr>
          <w:rFonts w:ascii="Arial" w:hAnsi="Arial" w:cs="Arial"/>
          <w:b/>
        </w:rPr>
      </w:pPr>
      <w:r w:rsidRPr="00812B16">
        <w:rPr>
          <w:rFonts w:ascii="Arial" w:hAnsi="Arial" w:cs="Arial"/>
        </w:rPr>
        <w:t xml:space="preserve">(v) as cotas, quando distribuídas diretamente pelo gestor do Fundo, não estão sujeitas à regulamentação vigente sobre portabilidade de valores mobiliários. </w:t>
      </w:r>
    </w:p>
    <w:p w14:paraId="2BC34A97" w14:textId="6E312C52" w:rsidR="00E37F40" w:rsidRPr="00812B16" w:rsidRDefault="00E37F40" w:rsidP="00E37F40">
      <w:pPr>
        <w:spacing w:before="240"/>
        <w:jc w:val="both"/>
        <w:rPr>
          <w:rFonts w:ascii="Arial" w:hAnsi="Arial" w:cs="Arial"/>
          <w:color w:val="000000"/>
        </w:rPr>
      </w:pPr>
      <w:r w:rsidRPr="00812B16">
        <w:rPr>
          <w:rFonts w:ascii="Arial" w:hAnsi="Arial" w:cs="Arial"/>
          <w:b/>
        </w:rPr>
        <w:t xml:space="preserve">2. RISCOS: </w:t>
      </w:r>
      <w:r w:rsidRPr="00812B16">
        <w:rPr>
          <w:rFonts w:ascii="Arial" w:hAnsi="Arial" w:cs="Arial"/>
        </w:rPr>
        <w:t xml:space="preserve">O cotista está ciente dos riscos </w:t>
      </w:r>
      <w:r w:rsidRPr="00812B16">
        <w:rPr>
          <w:rFonts w:ascii="Arial" w:hAnsi="Arial" w:cs="Arial"/>
          <w:color w:val="000000"/>
        </w:rPr>
        <w:t xml:space="preserve">a que </w:t>
      </w:r>
      <w:r w:rsidR="008E0B58" w:rsidRPr="00812B16">
        <w:rPr>
          <w:rFonts w:ascii="Arial" w:hAnsi="Arial" w:cs="Arial"/>
          <w:color w:val="000000"/>
        </w:rPr>
        <w:t xml:space="preserve">a </w:t>
      </w:r>
      <w:r w:rsidR="009123F5" w:rsidRPr="00812B16">
        <w:rPr>
          <w:rFonts w:ascii="Arial" w:hAnsi="Arial" w:cs="Arial"/>
          <w:color w:val="000000"/>
        </w:rPr>
        <w:t>classe</w:t>
      </w:r>
      <w:r w:rsidRPr="00812B16">
        <w:rPr>
          <w:rFonts w:ascii="Arial" w:hAnsi="Arial" w:cs="Arial"/>
          <w:color w:val="000000"/>
        </w:rPr>
        <w:t xml:space="preserve"> está expost</w:t>
      </w:r>
      <w:r w:rsidR="008E0B58" w:rsidRPr="00812B16">
        <w:rPr>
          <w:rFonts w:ascii="Arial" w:hAnsi="Arial" w:cs="Arial"/>
          <w:color w:val="000000"/>
        </w:rPr>
        <w:t>a</w:t>
      </w:r>
      <w:r w:rsidRPr="00812B16">
        <w:rPr>
          <w:rFonts w:ascii="Arial" w:hAnsi="Arial" w:cs="Arial"/>
          <w:color w:val="000000"/>
        </w:rPr>
        <w:t xml:space="preserve">, detalhados no </w:t>
      </w:r>
      <w:r w:rsidR="009123F5" w:rsidRPr="00812B16">
        <w:rPr>
          <w:rFonts w:ascii="Arial" w:hAnsi="Arial" w:cs="Arial"/>
          <w:color w:val="000000"/>
        </w:rPr>
        <w:t>a</w:t>
      </w:r>
      <w:r w:rsidR="008E0B58" w:rsidRPr="00812B16">
        <w:rPr>
          <w:rFonts w:ascii="Arial" w:hAnsi="Arial" w:cs="Arial"/>
          <w:color w:val="000000"/>
        </w:rPr>
        <w:t xml:space="preserve">nexo da </w:t>
      </w:r>
      <w:r w:rsidR="009123F5" w:rsidRPr="00812B16">
        <w:rPr>
          <w:rFonts w:ascii="Arial" w:hAnsi="Arial" w:cs="Arial"/>
          <w:color w:val="000000"/>
        </w:rPr>
        <w:t>classe</w:t>
      </w:r>
      <w:r w:rsidRPr="00812B16">
        <w:rPr>
          <w:rFonts w:ascii="Arial" w:hAnsi="Arial" w:cs="Arial"/>
          <w:color w:val="000000"/>
        </w:rPr>
        <w:t>,</w:t>
      </w:r>
      <w:r w:rsidRPr="00812B16">
        <w:rPr>
          <w:rFonts w:ascii="Arial" w:hAnsi="Arial" w:cs="Arial"/>
          <w:b/>
          <w:color w:val="000000"/>
        </w:rPr>
        <w:t xml:space="preserve"> </w:t>
      </w:r>
      <w:r w:rsidRPr="00812B16">
        <w:rPr>
          <w:rFonts w:ascii="Arial" w:hAnsi="Arial" w:cs="Arial"/>
          <w:color w:val="000000"/>
        </w:rPr>
        <w:t>dos quais os 5 principais, de modo resumido, são:</w:t>
      </w:r>
    </w:p>
    <w:p w14:paraId="773B5714" w14:textId="6964D5AD" w:rsidR="00E37F40" w:rsidRPr="00812B16" w:rsidRDefault="00E37F40" w:rsidP="00E37F40">
      <w:pPr>
        <w:pStyle w:val="ListParagraph"/>
        <w:numPr>
          <w:ilvl w:val="0"/>
          <w:numId w:val="8"/>
        </w:numPr>
        <w:spacing w:before="240" w:after="0" w:line="240" w:lineRule="auto"/>
        <w:jc w:val="both"/>
        <w:rPr>
          <w:rFonts w:ascii="Arial" w:hAnsi="Arial" w:cs="Arial"/>
          <w:sz w:val="24"/>
          <w:szCs w:val="24"/>
        </w:rPr>
      </w:pPr>
      <w:r w:rsidRPr="00812B16">
        <w:rPr>
          <w:rFonts w:ascii="Arial" w:hAnsi="Arial" w:cs="Arial"/>
          <w:smallCaps/>
          <w:color w:val="000000"/>
          <w:sz w:val="24"/>
          <w:szCs w:val="24"/>
          <w:u w:val="single"/>
        </w:rPr>
        <w:t xml:space="preserve">Mercado </w:t>
      </w:r>
      <w:r w:rsidRPr="00812B16">
        <w:rPr>
          <w:rFonts w:ascii="Arial" w:hAnsi="Arial" w:cs="Arial"/>
          <w:sz w:val="24"/>
          <w:szCs w:val="24"/>
        </w:rPr>
        <w:t xml:space="preserve">- Em função de sua </w:t>
      </w:r>
      <w:r w:rsidR="001D7353" w:rsidRPr="00812B16">
        <w:rPr>
          <w:rFonts w:ascii="Arial" w:hAnsi="Arial" w:cs="Arial"/>
          <w:sz w:val="24"/>
          <w:szCs w:val="24"/>
        </w:rPr>
        <w:t>p</w:t>
      </w:r>
      <w:r w:rsidRPr="00812B16">
        <w:rPr>
          <w:rFonts w:ascii="Arial" w:hAnsi="Arial" w:cs="Arial"/>
          <w:sz w:val="24"/>
          <w:szCs w:val="24"/>
        </w:rPr>
        <w:t xml:space="preserve">olítica de </w:t>
      </w:r>
      <w:r w:rsidR="001D7353" w:rsidRPr="00812B16">
        <w:rPr>
          <w:rFonts w:ascii="Arial" w:hAnsi="Arial" w:cs="Arial"/>
          <w:sz w:val="24"/>
          <w:szCs w:val="24"/>
        </w:rPr>
        <w:t>i</w:t>
      </w:r>
      <w:r w:rsidRPr="00812B16">
        <w:rPr>
          <w:rFonts w:ascii="Arial" w:hAnsi="Arial" w:cs="Arial"/>
          <w:sz w:val="24"/>
          <w:szCs w:val="24"/>
        </w:rPr>
        <w:t xml:space="preserve">nvestimentos, </w:t>
      </w:r>
      <w:r w:rsidR="00720D5A" w:rsidRPr="00812B16">
        <w:rPr>
          <w:rFonts w:ascii="Arial" w:hAnsi="Arial" w:cs="Arial"/>
          <w:sz w:val="24"/>
          <w:szCs w:val="24"/>
        </w:rPr>
        <w:t xml:space="preserve">a </w:t>
      </w:r>
      <w:r w:rsidR="00394C42" w:rsidRPr="00812B16">
        <w:rPr>
          <w:rFonts w:ascii="Arial" w:hAnsi="Arial" w:cs="Arial"/>
          <w:sz w:val="24"/>
          <w:szCs w:val="24"/>
        </w:rPr>
        <w:t>classe</w:t>
      </w:r>
      <w:r w:rsidR="00720D5A" w:rsidRPr="00812B16">
        <w:rPr>
          <w:rFonts w:ascii="Arial" w:hAnsi="Arial" w:cs="Arial"/>
          <w:sz w:val="24"/>
          <w:szCs w:val="24"/>
        </w:rPr>
        <w:t xml:space="preserve"> </w:t>
      </w:r>
      <w:r w:rsidRPr="00812B16">
        <w:rPr>
          <w:rFonts w:ascii="Arial" w:hAnsi="Arial" w:cs="Arial"/>
          <w:sz w:val="24"/>
          <w:szCs w:val="24"/>
        </w:rPr>
        <w:t>pode estar expost</w:t>
      </w:r>
      <w:r w:rsidR="00720D5A" w:rsidRPr="00812B16">
        <w:rPr>
          <w:rFonts w:ascii="Arial" w:hAnsi="Arial" w:cs="Arial"/>
          <w:sz w:val="24"/>
          <w:szCs w:val="24"/>
        </w:rPr>
        <w:t>a</w:t>
      </w:r>
      <w:r w:rsidRPr="00812B16">
        <w:rPr>
          <w:rFonts w:ascii="Arial" w:hAnsi="Arial" w:cs="Arial"/>
          <w:sz w:val="24"/>
          <w:szCs w:val="24"/>
        </w:rPr>
        <w:t xml:space="preserve"> aos mercados de taxas de juros e índices de preços, moedas, ações e commodities. Estes mercados podem apresentar grande volatilidade em decorrência dos riscos a que estão expostos. Tais riscos decorrem de fatores como: (i) macroeconômicos; (ii) externos; e (</w:t>
      </w:r>
      <w:proofErr w:type="spellStart"/>
      <w:r w:rsidRPr="00812B16">
        <w:rPr>
          <w:rFonts w:ascii="Arial" w:hAnsi="Arial" w:cs="Arial"/>
          <w:sz w:val="24"/>
          <w:szCs w:val="24"/>
        </w:rPr>
        <w:t>iii</w:t>
      </w:r>
      <w:proofErr w:type="spellEnd"/>
      <w:r w:rsidRPr="00812B16">
        <w:rPr>
          <w:rFonts w:ascii="Arial" w:hAnsi="Arial" w:cs="Arial"/>
          <w:sz w:val="24"/>
          <w:szCs w:val="24"/>
        </w:rPr>
        <w:t>) de conjuntura política. Estes riscos afetam os preços dos ativos</w:t>
      </w:r>
      <w:r w:rsidR="00375FA9" w:rsidRPr="00812B16">
        <w:rPr>
          <w:rFonts w:ascii="Arial" w:hAnsi="Arial" w:cs="Arial"/>
          <w:sz w:val="24"/>
          <w:szCs w:val="24"/>
        </w:rPr>
        <w:t xml:space="preserve"> </w:t>
      </w:r>
      <w:r w:rsidR="00720D5A" w:rsidRPr="00812B16">
        <w:rPr>
          <w:rFonts w:ascii="Arial" w:hAnsi="Arial" w:cs="Arial"/>
          <w:sz w:val="24"/>
          <w:szCs w:val="24"/>
        </w:rPr>
        <w:t xml:space="preserve">da </w:t>
      </w:r>
      <w:r w:rsidR="001D7353" w:rsidRPr="00812B16">
        <w:rPr>
          <w:rFonts w:ascii="Arial" w:hAnsi="Arial" w:cs="Arial"/>
          <w:sz w:val="24"/>
          <w:szCs w:val="24"/>
        </w:rPr>
        <w:t>classe</w:t>
      </w:r>
      <w:r w:rsidRPr="00812B16">
        <w:rPr>
          <w:rFonts w:ascii="Arial" w:hAnsi="Arial" w:cs="Arial"/>
          <w:sz w:val="24"/>
          <w:szCs w:val="24"/>
        </w:rPr>
        <w:t>, produzindo variações positivas ou negativas no valor de suas cotas.</w:t>
      </w:r>
    </w:p>
    <w:p w14:paraId="3A88A076" w14:textId="5C663D31" w:rsidR="00E37F40" w:rsidRPr="00812B16" w:rsidRDefault="00E37F40" w:rsidP="00E37F40">
      <w:pPr>
        <w:ind w:left="709"/>
        <w:jc w:val="both"/>
        <w:rPr>
          <w:rFonts w:ascii="Arial" w:hAnsi="Arial" w:cs="Arial"/>
        </w:rPr>
      </w:pPr>
      <w:r w:rsidRPr="00812B16">
        <w:rPr>
          <w:rFonts w:ascii="Arial" w:hAnsi="Arial" w:cs="Arial"/>
        </w:rPr>
        <w:t>Apesar de não divergirem em natureza, mercados locais e internacionais podem se comportar de forma diversa, gerando efeitos diversos na carteira</w:t>
      </w:r>
      <w:r w:rsidR="00501B72" w:rsidRPr="00812B16">
        <w:rPr>
          <w:rFonts w:ascii="Arial" w:hAnsi="Arial" w:cs="Arial"/>
        </w:rPr>
        <w:t xml:space="preserve"> </w:t>
      </w:r>
      <w:r w:rsidR="00720D5A" w:rsidRPr="00812B16">
        <w:rPr>
          <w:rFonts w:ascii="Arial" w:hAnsi="Arial" w:cs="Arial"/>
        </w:rPr>
        <w:t xml:space="preserve">da </w:t>
      </w:r>
      <w:r w:rsidR="00501B72" w:rsidRPr="00812B16">
        <w:rPr>
          <w:rFonts w:ascii="Arial" w:hAnsi="Arial" w:cs="Arial"/>
        </w:rPr>
        <w:t>classe</w:t>
      </w:r>
      <w:r w:rsidRPr="00812B16">
        <w:rPr>
          <w:rFonts w:ascii="Arial" w:hAnsi="Arial" w:cs="Arial"/>
        </w:rPr>
        <w:t xml:space="preserve">. </w:t>
      </w:r>
    </w:p>
    <w:p w14:paraId="2680B4FF" w14:textId="1BCB6C3C" w:rsidR="00E37F40" w:rsidRPr="00812B16" w:rsidRDefault="00E37F40" w:rsidP="004455C2">
      <w:pPr>
        <w:pStyle w:val="ListParagraph"/>
        <w:spacing w:line="24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812B16">
        <w:rPr>
          <w:rFonts w:ascii="Arial" w:hAnsi="Arial" w:cs="Arial"/>
          <w:sz w:val="24"/>
          <w:szCs w:val="24"/>
        </w:rPr>
        <w:t xml:space="preserve">O valor dos ativos financeiros </w:t>
      </w:r>
      <w:r w:rsidR="00720D5A" w:rsidRPr="00812B16">
        <w:rPr>
          <w:rFonts w:ascii="Arial" w:hAnsi="Arial" w:cs="Arial"/>
          <w:sz w:val="24"/>
          <w:szCs w:val="24"/>
        </w:rPr>
        <w:t xml:space="preserve">da </w:t>
      </w:r>
      <w:r w:rsidR="00501B72" w:rsidRPr="00812B16">
        <w:rPr>
          <w:rFonts w:ascii="Arial" w:hAnsi="Arial" w:cs="Arial"/>
          <w:sz w:val="24"/>
          <w:szCs w:val="24"/>
        </w:rPr>
        <w:t>classe</w:t>
      </w:r>
      <w:r w:rsidR="00720D5A" w:rsidRPr="00812B16">
        <w:rPr>
          <w:rFonts w:ascii="Arial" w:hAnsi="Arial" w:cs="Arial"/>
          <w:sz w:val="24"/>
          <w:szCs w:val="24"/>
        </w:rPr>
        <w:t xml:space="preserve"> </w:t>
      </w:r>
      <w:r w:rsidRPr="00812B16">
        <w:rPr>
          <w:rFonts w:ascii="Arial" w:hAnsi="Arial" w:cs="Arial"/>
          <w:sz w:val="24"/>
          <w:szCs w:val="24"/>
        </w:rPr>
        <w:t>pode sofrer variações associadas à taxa de câmbio, que pode valorizar ou desvalorizar as cotas</w:t>
      </w:r>
      <w:r w:rsidR="00501B72" w:rsidRPr="00812B16">
        <w:rPr>
          <w:rFonts w:ascii="Arial" w:hAnsi="Arial" w:cs="Arial"/>
          <w:sz w:val="24"/>
          <w:szCs w:val="24"/>
        </w:rPr>
        <w:t xml:space="preserve"> </w:t>
      </w:r>
      <w:r w:rsidR="00720D5A" w:rsidRPr="00812B16">
        <w:rPr>
          <w:rFonts w:ascii="Arial" w:hAnsi="Arial" w:cs="Arial"/>
          <w:sz w:val="24"/>
          <w:szCs w:val="24"/>
        </w:rPr>
        <w:t xml:space="preserve">da </w:t>
      </w:r>
      <w:r w:rsidR="00D3471A" w:rsidRPr="00812B16">
        <w:rPr>
          <w:rFonts w:ascii="Arial" w:hAnsi="Arial" w:cs="Arial"/>
          <w:sz w:val="24"/>
          <w:szCs w:val="24"/>
        </w:rPr>
        <w:t>classe</w:t>
      </w:r>
      <w:r w:rsidRPr="00812B16">
        <w:rPr>
          <w:rFonts w:ascii="Arial" w:hAnsi="Arial" w:cs="Arial"/>
          <w:sz w:val="24"/>
          <w:szCs w:val="24"/>
        </w:rPr>
        <w:t xml:space="preserve">. </w:t>
      </w:r>
    </w:p>
    <w:p w14:paraId="32AC6438" w14:textId="1EA45207" w:rsidR="00E37F40" w:rsidRPr="00812B16" w:rsidRDefault="00E37F40" w:rsidP="00E37F4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12B16">
        <w:rPr>
          <w:rFonts w:ascii="Arial" w:hAnsi="Arial" w:cs="Arial"/>
          <w:smallCaps/>
          <w:color w:val="000000"/>
          <w:sz w:val="24"/>
          <w:szCs w:val="24"/>
          <w:u w:val="single"/>
        </w:rPr>
        <w:t>Liquidez</w:t>
      </w:r>
      <w:r w:rsidRPr="00812B16">
        <w:rPr>
          <w:rFonts w:ascii="Arial" w:hAnsi="Arial" w:cs="Arial"/>
          <w:color w:val="000000"/>
          <w:sz w:val="24"/>
          <w:szCs w:val="24"/>
        </w:rPr>
        <w:t xml:space="preserve"> – Dependendo das condições do mercado, os ativos financeiros </w:t>
      </w:r>
      <w:r w:rsidR="00720D5A" w:rsidRPr="00812B16">
        <w:rPr>
          <w:rFonts w:ascii="Arial" w:hAnsi="Arial" w:cs="Arial"/>
          <w:color w:val="000000"/>
          <w:sz w:val="24"/>
          <w:szCs w:val="24"/>
        </w:rPr>
        <w:t xml:space="preserve">da </w:t>
      </w:r>
      <w:r w:rsidR="00501B72" w:rsidRPr="00812B16">
        <w:rPr>
          <w:rFonts w:ascii="Arial" w:hAnsi="Arial" w:cs="Arial"/>
          <w:color w:val="000000"/>
          <w:sz w:val="24"/>
          <w:szCs w:val="24"/>
        </w:rPr>
        <w:t>classe</w:t>
      </w:r>
      <w:r w:rsidR="00720D5A" w:rsidRPr="00812B16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2B16">
        <w:rPr>
          <w:rFonts w:ascii="Arial" w:hAnsi="Arial" w:cs="Arial"/>
          <w:color w:val="000000"/>
          <w:sz w:val="24"/>
          <w:szCs w:val="24"/>
        </w:rPr>
        <w:t xml:space="preserve">podem sofrer diminuição de possibilidade de negociação. Nesses casos, o </w:t>
      </w:r>
      <w:r w:rsidR="003C5903" w:rsidRPr="00812B16">
        <w:rPr>
          <w:rFonts w:ascii="Arial" w:hAnsi="Arial" w:cs="Arial"/>
          <w:color w:val="000000"/>
          <w:sz w:val="24"/>
          <w:szCs w:val="24"/>
        </w:rPr>
        <w:t>gestor</w:t>
      </w:r>
      <w:r w:rsidRPr="00812B16">
        <w:rPr>
          <w:rFonts w:ascii="Arial" w:hAnsi="Arial" w:cs="Arial"/>
          <w:color w:val="000000"/>
          <w:sz w:val="24"/>
          <w:szCs w:val="24"/>
        </w:rPr>
        <w:t xml:space="preserve"> poderá ver-se </w:t>
      </w:r>
      <w:r w:rsidRPr="00812B16">
        <w:rPr>
          <w:rFonts w:ascii="Arial" w:hAnsi="Arial" w:cs="Arial"/>
          <w:color w:val="000000"/>
          <w:sz w:val="24"/>
          <w:szCs w:val="24"/>
        </w:rPr>
        <w:lastRenderedPageBreak/>
        <w:t xml:space="preserve">obrigado a aceitar descontos ou deságios, prejudicando a rentabilidade, e enfrentar dificuldade para honrar resgates, ficando </w:t>
      </w:r>
      <w:r w:rsidR="00720D5A" w:rsidRPr="00812B16">
        <w:rPr>
          <w:rFonts w:ascii="Arial" w:hAnsi="Arial" w:cs="Arial"/>
          <w:color w:val="000000"/>
          <w:sz w:val="24"/>
          <w:szCs w:val="24"/>
        </w:rPr>
        <w:t xml:space="preserve">a </w:t>
      </w:r>
      <w:r w:rsidR="003C5903" w:rsidRPr="00812B16">
        <w:rPr>
          <w:rFonts w:ascii="Arial" w:hAnsi="Arial" w:cs="Arial"/>
          <w:color w:val="000000"/>
          <w:sz w:val="24"/>
          <w:szCs w:val="24"/>
        </w:rPr>
        <w:t>classe e/ou a sub</w:t>
      </w:r>
      <w:r w:rsidR="00AA326C" w:rsidRPr="00812B16">
        <w:rPr>
          <w:rFonts w:ascii="Arial" w:hAnsi="Arial" w:cs="Arial"/>
          <w:color w:val="000000"/>
          <w:sz w:val="24"/>
          <w:szCs w:val="24"/>
        </w:rPr>
        <w:t>classe</w:t>
      </w:r>
      <w:r w:rsidRPr="00812B16">
        <w:rPr>
          <w:rFonts w:ascii="Arial" w:hAnsi="Arial" w:cs="Arial"/>
          <w:color w:val="000000"/>
          <w:sz w:val="24"/>
          <w:szCs w:val="24"/>
        </w:rPr>
        <w:t xml:space="preserve"> de fechamento para novas aplicações ou para resgates.</w:t>
      </w:r>
    </w:p>
    <w:p w14:paraId="1A8D7A0F" w14:textId="7917142A" w:rsidR="00E37F40" w:rsidRPr="00812B16" w:rsidRDefault="00E37F40" w:rsidP="00E37F4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12B16">
        <w:rPr>
          <w:rFonts w:ascii="Arial" w:hAnsi="Arial" w:cs="Arial"/>
          <w:smallCaps/>
          <w:color w:val="000000"/>
          <w:sz w:val="24"/>
          <w:szCs w:val="24"/>
          <w:u w:val="single"/>
        </w:rPr>
        <w:t>Crédito</w:t>
      </w:r>
      <w:r w:rsidRPr="00812B16">
        <w:rPr>
          <w:rFonts w:ascii="Arial" w:hAnsi="Arial" w:cs="Arial"/>
          <w:color w:val="000000"/>
          <w:sz w:val="24"/>
          <w:szCs w:val="24"/>
        </w:rPr>
        <w:t xml:space="preserve"> – </w:t>
      </w:r>
      <w:r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As operações </w:t>
      </w:r>
      <w:r w:rsidR="00720D5A" w:rsidRPr="00812B16">
        <w:rPr>
          <w:rFonts w:ascii="Arial" w:hAnsi="Arial" w:cs="Arial"/>
          <w:color w:val="000000"/>
          <w:sz w:val="24"/>
          <w:szCs w:val="24"/>
        </w:rPr>
        <w:t xml:space="preserve">da </w:t>
      </w:r>
      <w:r w:rsidR="00AA326C" w:rsidRPr="00812B16">
        <w:rPr>
          <w:rFonts w:ascii="Arial" w:hAnsi="Arial" w:cs="Arial"/>
          <w:color w:val="000000"/>
          <w:sz w:val="24"/>
          <w:szCs w:val="24"/>
        </w:rPr>
        <w:t>classe</w:t>
      </w:r>
      <w:r w:rsidR="00720D5A"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estão sujeitas ao risco de crédito (inadimplência ou mora) de seus emissores e contrapartes, inclusive contrapartes centrais garantidoras e prestadores de serviço envolvidos no fluxo de recursos</w:t>
      </w:r>
      <w:r w:rsidR="00720D5A" w:rsidRPr="00812B16">
        <w:rPr>
          <w:rFonts w:ascii="Arial" w:hAnsi="Arial" w:cs="Arial"/>
          <w:color w:val="000000"/>
          <w:sz w:val="24"/>
          <w:szCs w:val="24"/>
        </w:rPr>
        <w:t xml:space="preserve"> da </w:t>
      </w:r>
      <w:r w:rsidR="00B75029" w:rsidRPr="00812B16">
        <w:rPr>
          <w:rFonts w:ascii="Arial" w:hAnsi="Arial" w:cs="Arial"/>
          <w:color w:val="000000"/>
          <w:sz w:val="24"/>
          <w:szCs w:val="24"/>
        </w:rPr>
        <w:t>classe</w:t>
      </w:r>
      <w:r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Assim, </w:t>
      </w:r>
      <w:r w:rsidR="00720D5A" w:rsidRPr="00812B16">
        <w:rPr>
          <w:rFonts w:ascii="Arial" w:hAnsi="Arial" w:cs="Arial"/>
          <w:color w:val="000000"/>
          <w:sz w:val="24"/>
          <w:szCs w:val="24"/>
        </w:rPr>
        <w:t xml:space="preserve">da </w:t>
      </w:r>
      <w:r w:rsidR="00B75029" w:rsidRPr="00812B16">
        <w:rPr>
          <w:rFonts w:ascii="Arial" w:hAnsi="Arial" w:cs="Arial"/>
          <w:color w:val="000000"/>
          <w:sz w:val="24"/>
          <w:szCs w:val="24"/>
        </w:rPr>
        <w:t>classe</w:t>
      </w:r>
      <w:r w:rsidR="00720D5A"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poderá (i) ter reduzida a sua rentabilidade, (ii) sofrer perdas até o limite das operações contratadas e não liquidadas e/ou (</w:t>
      </w:r>
      <w:proofErr w:type="spellStart"/>
      <w:r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iii</w:t>
      </w:r>
      <w:proofErr w:type="spellEnd"/>
      <w:r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) ter desvalorização de parte ou de todo o valor alocado no </w:t>
      </w:r>
      <w:r w:rsidR="000C38E7"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ativo</w:t>
      </w:r>
      <w:r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563270F3" w14:textId="357E2E1F" w:rsidR="00375FA9" w:rsidRPr="00812B16" w:rsidRDefault="00E37F40" w:rsidP="00375FA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812B16">
        <w:rPr>
          <w:rFonts w:ascii="Arial" w:hAnsi="Arial" w:cs="Arial"/>
          <w:smallCaps/>
          <w:color w:val="000000"/>
          <w:sz w:val="24"/>
          <w:szCs w:val="24"/>
          <w:u w:val="single"/>
        </w:rPr>
        <w:t>Operacional</w:t>
      </w:r>
      <w:r w:rsidRPr="00812B16">
        <w:rPr>
          <w:rFonts w:ascii="Arial" w:hAnsi="Arial" w:cs="Arial"/>
          <w:smallCaps/>
          <w:color w:val="000000"/>
          <w:sz w:val="24"/>
          <w:szCs w:val="24"/>
        </w:rPr>
        <w:t xml:space="preserve"> – </w:t>
      </w:r>
      <w:r w:rsidR="00720D5A"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r w:rsidR="00720D5A" w:rsidRPr="00812B16">
        <w:rPr>
          <w:rFonts w:ascii="Arial" w:hAnsi="Arial" w:cs="Arial"/>
          <w:color w:val="000000"/>
          <w:sz w:val="24"/>
          <w:szCs w:val="24"/>
        </w:rPr>
        <w:t xml:space="preserve"> </w:t>
      </w:r>
      <w:r w:rsidR="00850F6A" w:rsidRPr="00812B16">
        <w:rPr>
          <w:rFonts w:ascii="Arial" w:hAnsi="Arial" w:cs="Arial"/>
          <w:color w:val="000000"/>
          <w:sz w:val="24"/>
          <w:szCs w:val="24"/>
        </w:rPr>
        <w:t>classe</w:t>
      </w:r>
      <w:r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está sujeit</w:t>
      </w:r>
      <w:r w:rsidR="00720D5A"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r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possíveis perdas resultantes de sistemas e/ou controles inadequados, erros humanos e fatores exógenos diversos</w:t>
      </w:r>
      <w:r w:rsidR="00375FA9" w:rsidRPr="00812B1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7AABDE15" w14:textId="0452F897" w:rsidR="00634B87" w:rsidRPr="00812B16" w:rsidRDefault="00E37F40" w:rsidP="00634B87">
      <w:pPr>
        <w:pStyle w:val="ListParagraph"/>
        <w:numPr>
          <w:ilvl w:val="0"/>
          <w:numId w:val="8"/>
        </w:numPr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12B16">
        <w:rPr>
          <w:rFonts w:ascii="Arial" w:hAnsi="Arial" w:cs="Arial"/>
          <w:smallCaps/>
          <w:sz w:val="24"/>
          <w:szCs w:val="24"/>
          <w:u w:val="single"/>
        </w:rPr>
        <w:t>concentração</w:t>
      </w:r>
      <w:r w:rsidRPr="00812B16">
        <w:rPr>
          <w:rFonts w:ascii="Arial" w:hAnsi="Arial" w:cs="Arial"/>
          <w:sz w:val="24"/>
          <w:szCs w:val="24"/>
        </w:rPr>
        <w:t xml:space="preserve"> – Em função da estratégia de gestão, </w:t>
      </w:r>
      <w:r w:rsidR="00720D5A" w:rsidRPr="00812B16">
        <w:rPr>
          <w:rFonts w:ascii="Arial" w:hAnsi="Arial" w:cs="Arial"/>
          <w:sz w:val="24"/>
          <w:szCs w:val="24"/>
        </w:rPr>
        <w:t xml:space="preserve">a </w:t>
      </w:r>
      <w:r w:rsidR="00382EED" w:rsidRPr="00812B16">
        <w:rPr>
          <w:rFonts w:ascii="Arial" w:hAnsi="Arial" w:cs="Arial"/>
          <w:sz w:val="24"/>
          <w:szCs w:val="24"/>
        </w:rPr>
        <w:t>classe</w:t>
      </w:r>
      <w:r w:rsidRPr="00812B16">
        <w:rPr>
          <w:rFonts w:ascii="Arial" w:hAnsi="Arial" w:cs="Arial"/>
          <w:sz w:val="24"/>
          <w:szCs w:val="24"/>
        </w:rPr>
        <w:t xml:space="preserve"> pode se sujeitar ao risco de perdas por não-diversificação de emissores, classes de ativos, mercados, modalidades de operação, ou setores econômicos.</w:t>
      </w:r>
    </w:p>
    <w:p w14:paraId="7C827452" w14:textId="77777777" w:rsidR="00477E41" w:rsidRPr="00812B16" w:rsidRDefault="00477E41" w:rsidP="00477E41">
      <w:pPr>
        <w:pStyle w:val="ListParagraph"/>
        <w:snapToGri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26D975F" w14:textId="77777777" w:rsidR="00E37F40" w:rsidRPr="00812B16" w:rsidRDefault="00E37F40" w:rsidP="00E37F40">
      <w:pPr>
        <w:jc w:val="both"/>
        <w:rPr>
          <w:rFonts w:ascii="Arial" w:hAnsi="Arial" w:cs="Arial"/>
        </w:rPr>
      </w:pPr>
      <w:r w:rsidRPr="00812B16">
        <w:rPr>
          <w:rFonts w:ascii="Arial" w:hAnsi="Arial" w:cs="Arial"/>
          <w:b/>
        </w:rPr>
        <w:t xml:space="preserve">3. </w:t>
      </w:r>
      <w:r w:rsidRPr="00812B16">
        <w:rPr>
          <w:rFonts w:ascii="Arial" w:hAnsi="Arial" w:cs="Arial"/>
        </w:rPr>
        <w:t>O cotista</w:t>
      </w:r>
      <w:r w:rsidRPr="00812B16">
        <w:rPr>
          <w:rFonts w:ascii="Arial" w:hAnsi="Arial" w:cs="Arial"/>
          <w:b/>
        </w:rPr>
        <w:t xml:space="preserve"> </w:t>
      </w:r>
      <w:r w:rsidRPr="00812B16">
        <w:rPr>
          <w:rFonts w:ascii="Arial" w:hAnsi="Arial" w:cs="Arial"/>
        </w:rPr>
        <w:t>declara ter ciência de que:</w:t>
      </w:r>
    </w:p>
    <w:p w14:paraId="22FD66EA" w14:textId="77777777" w:rsidR="00812B16" w:rsidRPr="00812B16" w:rsidRDefault="00812B16" w:rsidP="00E37F40">
      <w:pPr>
        <w:jc w:val="both"/>
        <w:rPr>
          <w:rFonts w:ascii="Arial" w:hAnsi="Arial" w:cs="Arial"/>
        </w:rPr>
      </w:pPr>
    </w:p>
    <w:p w14:paraId="1F30FA35" w14:textId="34FB7635" w:rsidR="00812B16" w:rsidRPr="00812B16" w:rsidRDefault="00C60485" w:rsidP="00812B1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12B16">
        <w:rPr>
          <w:rFonts w:ascii="Arial" w:hAnsi="Arial" w:cs="Arial"/>
          <w:b/>
          <w:bCs/>
          <w:sz w:val="24"/>
          <w:szCs w:val="24"/>
        </w:rPr>
        <w:t xml:space="preserve">A </w:t>
      </w:r>
      <w:r w:rsidR="003A5F94" w:rsidRPr="00812B16">
        <w:rPr>
          <w:rFonts w:ascii="Arial" w:hAnsi="Arial" w:cs="Arial"/>
          <w:b/>
          <w:bCs/>
          <w:sz w:val="24"/>
          <w:szCs w:val="24"/>
        </w:rPr>
        <w:t>classe</w:t>
      </w:r>
      <w:r w:rsidRPr="00812B16">
        <w:rPr>
          <w:rFonts w:ascii="Arial" w:hAnsi="Arial" w:cs="Arial"/>
          <w:b/>
          <w:bCs/>
          <w:sz w:val="24"/>
          <w:szCs w:val="24"/>
        </w:rPr>
        <w:t xml:space="preserve"> poderá aplicar seus recursos direta e indiretamente no exterior.</w:t>
      </w:r>
    </w:p>
    <w:p w14:paraId="3696A368" w14:textId="41F64139" w:rsidR="00E37F40" w:rsidRPr="00812B16" w:rsidRDefault="003909E8" w:rsidP="00812B1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12B16">
        <w:rPr>
          <w:rFonts w:ascii="Arial" w:hAnsi="Arial" w:cs="Arial"/>
          <w:b/>
          <w:bCs/>
          <w:sz w:val="24"/>
          <w:szCs w:val="24"/>
        </w:rPr>
        <w:t>A</w:t>
      </w:r>
      <w:r w:rsidR="00E37F40" w:rsidRPr="00812B16">
        <w:rPr>
          <w:rFonts w:ascii="Arial" w:hAnsi="Arial" w:cs="Arial"/>
          <w:b/>
          <w:bCs/>
          <w:sz w:val="24"/>
          <w:szCs w:val="24"/>
        </w:rPr>
        <w:t xml:space="preserve">s aplicações </w:t>
      </w:r>
      <w:r w:rsidR="005C34E4" w:rsidRPr="00812B16">
        <w:rPr>
          <w:rFonts w:ascii="Arial" w:hAnsi="Arial" w:cs="Arial"/>
          <w:b/>
          <w:bCs/>
          <w:sz w:val="24"/>
          <w:szCs w:val="24"/>
        </w:rPr>
        <w:t xml:space="preserve">da </w:t>
      </w:r>
      <w:r w:rsidR="00791912" w:rsidRPr="00812B16">
        <w:rPr>
          <w:rFonts w:ascii="Arial" w:hAnsi="Arial" w:cs="Arial"/>
          <w:b/>
          <w:bCs/>
          <w:sz w:val="24"/>
          <w:szCs w:val="24"/>
        </w:rPr>
        <w:t>classe</w:t>
      </w:r>
      <w:r w:rsidR="00E37F40" w:rsidRPr="00812B16">
        <w:rPr>
          <w:rFonts w:ascii="Arial" w:hAnsi="Arial" w:cs="Arial"/>
          <w:b/>
          <w:bCs/>
          <w:sz w:val="24"/>
          <w:szCs w:val="24"/>
        </w:rPr>
        <w:t xml:space="preserve"> não se sujeitam a limites de concentração por emissor nem por ativo financeiro, o que aumenta o risco de perdas por concentrar o patrimônio em poucos ou em um único emissor.</w:t>
      </w:r>
    </w:p>
    <w:p w14:paraId="260CF284" w14:textId="77777777" w:rsidR="00812B16" w:rsidRDefault="00812B16" w:rsidP="00E37F40">
      <w:pPr>
        <w:jc w:val="both"/>
        <w:rPr>
          <w:rFonts w:ascii="Arial" w:hAnsi="Arial" w:cs="Arial"/>
        </w:rPr>
      </w:pPr>
    </w:p>
    <w:p w14:paraId="4613F238" w14:textId="77777777" w:rsidR="00812B16" w:rsidRDefault="00812B16" w:rsidP="00E37F40">
      <w:pPr>
        <w:jc w:val="both"/>
        <w:rPr>
          <w:rFonts w:ascii="Arial" w:hAnsi="Arial" w:cs="Arial"/>
        </w:rPr>
      </w:pPr>
    </w:p>
    <w:p w14:paraId="5741ACC5" w14:textId="2D73956B" w:rsidR="00E37F40" w:rsidRPr="00812B16" w:rsidRDefault="00E37F40" w:rsidP="00E37F40">
      <w:pPr>
        <w:jc w:val="both"/>
        <w:rPr>
          <w:rFonts w:ascii="Arial" w:eastAsiaTheme="minorHAnsi" w:hAnsi="Arial" w:cs="Arial"/>
          <w:lang w:eastAsia="en-US"/>
        </w:rPr>
      </w:pPr>
      <w:r w:rsidRPr="00812B16">
        <w:rPr>
          <w:rFonts w:ascii="Arial" w:hAnsi="Arial" w:cs="Arial"/>
        </w:rPr>
        <w:t xml:space="preserve">Data: </w:t>
      </w:r>
      <w:proofErr w:type="gramStart"/>
      <w:r w:rsidR="00F972AE">
        <w:rPr>
          <w:rFonts w:ascii="Arial" w:hAnsi="Arial" w:cs="Arial"/>
        </w:rPr>
        <w:t>{{ data</w:t>
      </w:r>
      <w:proofErr w:type="gramEnd"/>
      <w:r w:rsidR="00F972AE">
        <w:rPr>
          <w:rFonts w:ascii="Arial" w:hAnsi="Arial" w:cs="Arial"/>
        </w:rPr>
        <w:t xml:space="preserve"> }}</w:t>
      </w:r>
    </w:p>
    <w:p w14:paraId="3284D285" w14:textId="77777777" w:rsidR="00E37F40" w:rsidRPr="00812B16" w:rsidRDefault="00E37F40" w:rsidP="00E37F40">
      <w:pPr>
        <w:ind w:left="1134" w:hanging="850"/>
        <w:jc w:val="both"/>
        <w:rPr>
          <w:rFonts w:ascii="Arial" w:hAnsi="Arial" w:cs="Arial"/>
        </w:rPr>
      </w:pPr>
    </w:p>
    <w:p w14:paraId="2C8D0CC3" w14:textId="77777777" w:rsidR="00E37F40" w:rsidRPr="00812B16" w:rsidRDefault="00E37F40" w:rsidP="00E37F40">
      <w:pPr>
        <w:ind w:left="1134" w:hanging="850"/>
        <w:jc w:val="both"/>
        <w:rPr>
          <w:rFonts w:ascii="Arial" w:hAnsi="Arial" w:cs="Arial"/>
        </w:rPr>
      </w:pPr>
    </w:p>
    <w:p w14:paraId="7FE75EEE" w14:textId="77777777" w:rsidR="006F4B79" w:rsidRPr="00812B16" w:rsidRDefault="006F4B79" w:rsidP="006F4B79">
      <w:pPr>
        <w:jc w:val="both"/>
        <w:rPr>
          <w:rFonts w:ascii="Arial" w:hAnsi="Arial" w:cs="Arial"/>
        </w:rPr>
      </w:pPr>
      <w:r w:rsidRPr="00812B16">
        <w:rPr>
          <w:rFonts w:ascii="Arial" w:hAnsi="Arial" w:cs="Arial"/>
        </w:rPr>
        <w:t>_____________________________________</w:t>
      </w:r>
    </w:p>
    <w:p w14:paraId="6A31C56C" w14:textId="3FADE35B" w:rsidR="006F4B79" w:rsidRPr="00812B16" w:rsidRDefault="006F4B79" w:rsidP="006F4B79">
      <w:pPr>
        <w:jc w:val="both"/>
        <w:rPr>
          <w:rFonts w:ascii="Arial" w:hAnsi="Arial" w:cs="Arial"/>
        </w:rPr>
      </w:pPr>
      <w:r w:rsidRPr="00812B16">
        <w:rPr>
          <w:rFonts w:ascii="Arial" w:hAnsi="Arial" w:cs="Arial"/>
        </w:rPr>
        <w:t>Assinatura do</w:t>
      </w:r>
      <w:r w:rsidR="00D4223D" w:rsidRPr="00812B16">
        <w:rPr>
          <w:rFonts w:ascii="Arial" w:hAnsi="Arial" w:cs="Arial"/>
        </w:rPr>
        <w:t>(s)</w:t>
      </w:r>
      <w:r w:rsidRPr="00812B16">
        <w:rPr>
          <w:rFonts w:ascii="Arial" w:hAnsi="Arial" w:cs="Arial"/>
        </w:rPr>
        <w:t xml:space="preserve"> cotista(s)</w:t>
      </w:r>
    </w:p>
    <w:p w14:paraId="126FAEE8" w14:textId="77777777" w:rsidR="006F4B79" w:rsidRPr="00812B16" w:rsidRDefault="006F4B79" w:rsidP="006F4B79">
      <w:pPr>
        <w:jc w:val="both"/>
        <w:rPr>
          <w:rFonts w:ascii="Arial" w:hAnsi="Arial" w:cs="Arial"/>
        </w:rPr>
      </w:pPr>
    </w:p>
    <w:p w14:paraId="6195B89F" w14:textId="77777777" w:rsidR="006F4B79" w:rsidRPr="00812B16" w:rsidRDefault="006F4B79" w:rsidP="006F4B79">
      <w:pPr>
        <w:jc w:val="both"/>
        <w:rPr>
          <w:rFonts w:ascii="Arial" w:hAnsi="Arial" w:cs="Arial"/>
        </w:rPr>
      </w:pPr>
    </w:p>
    <w:p w14:paraId="47D88A65" w14:textId="77777777" w:rsidR="006F4B79" w:rsidRPr="00812B16" w:rsidRDefault="006F4B79" w:rsidP="006F4B79">
      <w:pPr>
        <w:jc w:val="both"/>
        <w:rPr>
          <w:rFonts w:ascii="Arial" w:hAnsi="Arial" w:cs="Arial"/>
        </w:rPr>
      </w:pPr>
      <w:r w:rsidRPr="00812B16">
        <w:rPr>
          <w:rFonts w:ascii="Arial" w:hAnsi="Arial" w:cs="Arial"/>
        </w:rPr>
        <w:t>_____________________________________</w:t>
      </w:r>
    </w:p>
    <w:p w14:paraId="59422E57" w14:textId="77777777" w:rsidR="006F4B79" w:rsidRPr="001A3A91" w:rsidRDefault="006F4B79" w:rsidP="006F4B79">
      <w:pPr>
        <w:jc w:val="both"/>
        <w:rPr>
          <w:rFonts w:ascii="Arial" w:hAnsi="Arial" w:cs="Arial"/>
        </w:rPr>
      </w:pPr>
      <w:r w:rsidRPr="00812B16">
        <w:rPr>
          <w:rFonts w:ascii="Arial" w:hAnsi="Arial" w:cs="Arial"/>
        </w:rPr>
        <w:t>Visto, carimbo e funcional do gerente</w:t>
      </w:r>
    </w:p>
    <w:p w14:paraId="42AF8A28" w14:textId="6353FA12" w:rsidR="00FC253E" w:rsidRPr="001A3A91" w:rsidRDefault="00FC253E" w:rsidP="00FC253E">
      <w:pPr>
        <w:jc w:val="both"/>
        <w:rPr>
          <w:rFonts w:ascii="Arial" w:hAnsi="Arial" w:cs="Arial"/>
        </w:rPr>
      </w:pPr>
    </w:p>
    <w:sectPr w:rsidR="00FC253E" w:rsidRPr="001A3A91" w:rsidSect="00E67B44">
      <w:headerReference w:type="default" r:id="rId12"/>
      <w:footerReference w:type="default" r:id="rId13"/>
      <w:pgSz w:w="12240" w:h="15840" w:code="1"/>
      <w:pgMar w:top="719" w:right="900" w:bottom="27" w:left="851" w:header="16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E1CE1" w14:textId="77777777" w:rsidR="002C2390" w:rsidRDefault="002C2390">
      <w:r>
        <w:separator/>
      </w:r>
    </w:p>
  </w:endnote>
  <w:endnote w:type="continuationSeparator" w:id="0">
    <w:p w14:paraId="2F75C136" w14:textId="77777777" w:rsidR="002C2390" w:rsidRDefault="002C2390">
      <w:r>
        <w:continuationSeparator/>
      </w:r>
    </w:p>
  </w:endnote>
  <w:endnote w:type="continuationNotice" w:id="1">
    <w:p w14:paraId="4049067A" w14:textId="77777777" w:rsidR="002C2390" w:rsidRDefault="002C23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B19F" w14:textId="526125FC" w:rsidR="00D01893" w:rsidRDefault="00711E00">
    <w:pPr>
      <w:pStyle w:val="Footer"/>
    </w:pPr>
    <w:r>
      <w:rPr>
        <w:rFonts w:ascii="Calibri" w:hAnsi="Calibri" w:cs="Calibri"/>
        <w:noProof/>
        <w:color w:val="00000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3FB0CF6" wp14:editId="2FF746D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27b64f1dab1ef777d02e3792" descr="{&quot;HashCode&quot;:673120239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C15F401" w14:textId="340C5E10" w:rsidR="00711E00" w:rsidRPr="00711E00" w:rsidRDefault="00711E00" w:rsidP="00711E00">
                          <w:pPr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B0CF6" id="_x0000_t202" coordsize="21600,21600" o:spt="202" path="m,l,21600r21600,l21600,xe">
              <v:stroke joinstyle="miter"/>
              <v:path gradientshapeok="t" o:connecttype="rect"/>
            </v:shapetype>
            <v:shape id="MSIPCM27b64f1dab1ef777d02e3792" o:spid="_x0000_s1026" type="#_x0000_t202" alt="{&quot;HashCode&quot;:673120239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6C15F401" w14:textId="340C5E10" w:rsidR="00711E00" w:rsidRPr="00711E00" w:rsidRDefault="00711E00" w:rsidP="00711E00">
                    <w:pPr>
                      <w:rPr>
                        <w:rFonts w:ascii="Calibri" w:hAnsi="Calibri" w:cs="Calibri"/>
                        <w:color w:val="000000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F624E" w:rsidRPr="00F66A61">
      <w:rPr>
        <w:rFonts w:ascii="Calibri" w:hAnsi="Calibri" w:cs="Calibri"/>
        <w:color w:val="000000"/>
        <w:sz w:val="18"/>
      </w:rPr>
      <w:t xml:space="preserve">Corporativo | </w:t>
    </w:r>
    <w:r w:rsidR="001F624E">
      <w:rPr>
        <w:rFonts w:ascii="Calibri" w:hAnsi="Calibri" w:cs="Calibri"/>
        <w:color w:val="000000"/>
        <w:sz w:val="18"/>
      </w:rPr>
      <w:t>Ex</w:t>
    </w:r>
    <w:r w:rsidR="001F624E" w:rsidRPr="00F66A61">
      <w:rPr>
        <w:rFonts w:ascii="Calibri" w:hAnsi="Calibri" w:cs="Calibri"/>
        <w:color w:val="000000"/>
        <w:sz w:val="18"/>
      </w:rPr>
      <w:t>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CB045" w14:textId="77777777" w:rsidR="002C2390" w:rsidRDefault="002C2390">
      <w:r>
        <w:separator/>
      </w:r>
    </w:p>
  </w:footnote>
  <w:footnote w:type="continuationSeparator" w:id="0">
    <w:p w14:paraId="36665F87" w14:textId="77777777" w:rsidR="002C2390" w:rsidRDefault="002C2390">
      <w:r>
        <w:continuationSeparator/>
      </w:r>
    </w:p>
  </w:footnote>
  <w:footnote w:type="continuationNotice" w:id="1">
    <w:p w14:paraId="07AF0D4F" w14:textId="77777777" w:rsidR="002C2390" w:rsidRDefault="002C23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0F6BB" w14:textId="1E1B0310" w:rsidR="00241723" w:rsidRDefault="00812B16" w:rsidP="00CB0F46">
    <w:pPr>
      <w:pStyle w:val="BodyText"/>
      <w:spacing w:after="0"/>
      <w:jc w:val="center"/>
      <w:rPr>
        <w:rFonts w:ascii="Arial" w:hAnsi="Arial" w:cs="Arial"/>
        <w:b/>
      </w:rPr>
    </w:pPr>
    <w:r w:rsidRPr="00812B16">
      <w:rPr>
        <w:rFonts w:ascii="Arial" w:hAnsi="Arial" w:cs="Arial"/>
        <w:b/>
      </w:rPr>
      <w:t>SUBCLASSE II DO GENOA CAPITAL COAST FUNDO DE INVESTIMENTO FINANCEIRO MULTIMERCADO RESPONSABILIDADE LIMITADA</w:t>
    </w:r>
  </w:p>
  <w:p w14:paraId="7D4E18A0" w14:textId="11A2B84A" w:rsidR="009E2382" w:rsidRPr="00E63B0F" w:rsidRDefault="009E2382" w:rsidP="00CB0F46">
    <w:pPr>
      <w:pStyle w:val="BodyText"/>
      <w:spacing w:after="0"/>
      <w:jc w:val="center"/>
      <w:rPr>
        <w:rFonts w:ascii="Arial Narrow" w:hAnsi="Arial Narrow" w:cs="Arial"/>
        <w:b/>
      </w:rPr>
    </w:pPr>
    <w:r>
      <w:rPr>
        <w:rFonts w:ascii="Arial" w:hAnsi="Arial" w:cs="Arial"/>
        <w:b/>
      </w:rPr>
      <w:t xml:space="preserve">CNPJ DA CLASSE - </w:t>
    </w:r>
    <w:r w:rsidRPr="009E2382">
      <w:rPr>
        <w:rFonts w:ascii="Arial" w:hAnsi="Arial" w:cs="Arial"/>
        <w:b/>
      </w:rPr>
      <w:t>63.641.364/0001-70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6DEC"/>
    <w:multiLevelType w:val="hybridMultilevel"/>
    <w:tmpl w:val="453CA28A"/>
    <w:lvl w:ilvl="0" w:tplc="F3104DE6">
      <w:start w:val="4"/>
      <w:numFmt w:val="lowerRoman"/>
      <w:lvlText w:val="(%1)"/>
      <w:lvlJc w:val="left"/>
      <w:pPr>
        <w:ind w:left="1080" w:hanging="720"/>
      </w:pPr>
      <w:rPr>
        <w:rFonts w:hint="default"/>
        <w:b/>
        <w:bCs/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061EE"/>
    <w:multiLevelType w:val="multilevel"/>
    <w:tmpl w:val="61A2D9AE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363FC"/>
    <w:multiLevelType w:val="hybridMultilevel"/>
    <w:tmpl w:val="9FEE0D26"/>
    <w:lvl w:ilvl="0" w:tplc="CDDAD8E0">
      <w:start w:val="1"/>
      <w:numFmt w:val="decimal"/>
      <w:lvlText w:val="%1."/>
      <w:lvlJc w:val="left"/>
      <w:pPr>
        <w:ind w:left="900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9727" w:hanging="360"/>
      </w:pPr>
    </w:lvl>
    <w:lvl w:ilvl="2" w:tplc="0416001B" w:tentative="1">
      <w:start w:val="1"/>
      <w:numFmt w:val="lowerRoman"/>
      <w:lvlText w:val="%3."/>
      <w:lvlJc w:val="right"/>
      <w:pPr>
        <w:ind w:left="10447" w:hanging="180"/>
      </w:pPr>
    </w:lvl>
    <w:lvl w:ilvl="3" w:tplc="0416000F" w:tentative="1">
      <w:start w:val="1"/>
      <w:numFmt w:val="decimal"/>
      <w:lvlText w:val="%4."/>
      <w:lvlJc w:val="left"/>
      <w:pPr>
        <w:ind w:left="11167" w:hanging="360"/>
      </w:pPr>
    </w:lvl>
    <w:lvl w:ilvl="4" w:tplc="04160019" w:tentative="1">
      <w:start w:val="1"/>
      <w:numFmt w:val="lowerLetter"/>
      <w:lvlText w:val="%5."/>
      <w:lvlJc w:val="left"/>
      <w:pPr>
        <w:ind w:left="11887" w:hanging="360"/>
      </w:pPr>
    </w:lvl>
    <w:lvl w:ilvl="5" w:tplc="0416001B" w:tentative="1">
      <w:start w:val="1"/>
      <w:numFmt w:val="lowerRoman"/>
      <w:lvlText w:val="%6."/>
      <w:lvlJc w:val="right"/>
      <w:pPr>
        <w:ind w:left="12607" w:hanging="180"/>
      </w:pPr>
    </w:lvl>
    <w:lvl w:ilvl="6" w:tplc="0416000F" w:tentative="1">
      <w:start w:val="1"/>
      <w:numFmt w:val="decimal"/>
      <w:lvlText w:val="%7."/>
      <w:lvlJc w:val="left"/>
      <w:pPr>
        <w:ind w:left="13327" w:hanging="360"/>
      </w:pPr>
    </w:lvl>
    <w:lvl w:ilvl="7" w:tplc="04160019" w:tentative="1">
      <w:start w:val="1"/>
      <w:numFmt w:val="lowerLetter"/>
      <w:lvlText w:val="%8."/>
      <w:lvlJc w:val="left"/>
      <w:pPr>
        <w:ind w:left="14047" w:hanging="360"/>
      </w:pPr>
    </w:lvl>
    <w:lvl w:ilvl="8" w:tplc="0416001B" w:tentative="1">
      <w:start w:val="1"/>
      <w:numFmt w:val="lowerRoman"/>
      <w:lvlText w:val="%9."/>
      <w:lvlJc w:val="right"/>
      <w:pPr>
        <w:ind w:left="14767" w:hanging="180"/>
      </w:pPr>
    </w:lvl>
  </w:abstractNum>
  <w:abstractNum w:abstractNumId="3" w15:restartNumberingAfterBreak="0">
    <w:nsid w:val="27424E32"/>
    <w:multiLevelType w:val="hybridMultilevel"/>
    <w:tmpl w:val="427E54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A2EF3"/>
    <w:multiLevelType w:val="hybridMultilevel"/>
    <w:tmpl w:val="C50AA442"/>
    <w:lvl w:ilvl="0" w:tplc="0B6EC6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3224D"/>
    <w:multiLevelType w:val="hybridMultilevel"/>
    <w:tmpl w:val="F5185474"/>
    <w:lvl w:ilvl="0" w:tplc="FE244E08">
      <w:start w:val="3"/>
      <w:numFmt w:val="lowerRoman"/>
      <w:lvlText w:val="(%1)"/>
      <w:lvlJc w:val="left"/>
      <w:pPr>
        <w:ind w:left="1080" w:hanging="72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87CB4"/>
    <w:multiLevelType w:val="multilevel"/>
    <w:tmpl w:val="AC92DE0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strike w:val="0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B50EE"/>
    <w:multiLevelType w:val="hybridMultilevel"/>
    <w:tmpl w:val="FC9A6CB4"/>
    <w:lvl w:ilvl="0" w:tplc="92484F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1F687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D120D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314B2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D8C0E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FE0F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23060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EE0DF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C16D4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A07EE"/>
    <w:multiLevelType w:val="hybridMultilevel"/>
    <w:tmpl w:val="1B4C7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E0021"/>
    <w:multiLevelType w:val="hybridMultilevel"/>
    <w:tmpl w:val="0A583BAE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777A70"/>
    <w:multiLevelType w:val="hybridMultilevel"/>
    <w:tmpl w:val="BB1EEF8E"/>
    <w:lvl w:ilvl="0" w:tplc="CC4637A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0C62A6"/>
    <w:multiLevelType w:val="hybridMultilevel"/>
    <w:tmpl w:val="8CBC710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F34D6"/>
    <w:multiLevelType w:val="hybridMultilevel"/>
    <w:tmpl w:val="8AA2F0E4"/>
    <w:lvl w:ilvl="0" w:tplc="0DFE33F8">
      <w:start w:val="1"/>
      <w:numFmt w:val="lowerLetter"/>
      <w:lvlText w:val="(%1)"/>
      <w:lvlJc w:val="left"/>
      <w:pPr>
        <w:tabs>
          <w:tab w:val="num" w:pos="454"/>
        </w:tabs>
        <w:ind w:left="454" w:hanging="454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5534598"/>
    <w:multiLevelType w:val="hybridMultilevel"/>
    <w:tmpl w:val="4DCC0B6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38907107">
    <w:abstractNumId w:val="6"/>
  </w:num>
  <w:num w:numId="2" w16cid:durableId="606959957">
    <w:abstractNumId w:val="1"/>
  </w:num>
  <w:num w:numId="3" w16cid:durableId="1280256022">
    <w:abstractNumId w:val="13"/>
  </w:num>
  <w:num w:numId="4" w16cid:durableId="2076656569">
    <w:abstractNumId w:val="11"/>
  </w:num>
  <w:num w:numId="5" w16cid:durableId="1434478085">
    <w:abstractNumId w:val="9"/>
  </w:num>
  <w:num w:numId="6" w16cid:durableId="877665398">
    <w:abstractNumId w:val="12"/>
  </w:num>
  <w:num w:numId="7" w16cid:durableId="1596129930">
    <w:abstractNumId w:val="7"/>
  </w:num>
  <w:num w:numId="8" w16cid:durableId="2073305964">
    <w:abstractNumId w:val="8"/>
  </w:num>
  <w:num w:numId="9" w16cid:durableId="390351059">
    <w:abstractNumId w:val="3"/>
  </w:num>
  <w:num w:numId="10" w16cid:durableId="421293795">
    <w:abstractNumId w:val="10"/>
  </w:num>
  <w:num w:numId="11" w16cid:durableId="1379818266">
    <w:abstractNumId w:val="2"/>
  </w:num>
  <w:num w:numId="12" w16cid:durableId="1476874157">
    <w:abstractNumId w:val="5"/>
  </w:num>
  <w:num w:numId="13" w16cid:durableId="16700585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00275819">
    <w:abstractNumId w:val="0"/>
  </w:num>
  <w:num w:numId="15" w16cid:durableId="1302350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8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3EF"/>
    <w:rsid w:val="00000588"/>
    <w:rsid w:val="00000E82"/>
    <w:rsid w:val="000103F4"/>
    <w:rsid w:val="00021BEC"/>
    <w:rsid w:val="00027831"/>
    <w:rsid w:val="00042C42"/>
    <w:rsid w:val="000434A9"/>
    <w:rsid w:val="000474C7"/>
    <w:rsid w:val="0006046B"/>
    <w:rsid w:val="000606FA"/>
    <w:rsid w:val="00067114"/>
    <w:rsid w:val="000678C6"/>
    <w:rsid w:val="00072DAC"/>
    <w:rsid w:val="000766AE"/>
    <w:rsid w:val="00091919"/>
    <w:rsid w:val="00097F8F"/>
    <w:rsid w:val="000A1675"/>
    <w:rsid w:val="000C38E7"/>
    <w:rsid w:val="000D020F"/>
    <w:rsid w:val="000D086C"/>
    <w:rsid w:val="000D0A9F"/>
    <w:rsid w:val="000D6DC8"/>
    <w:rsid w:val="000D6FF1"/>
    <w:rsid w:val="000D7D48"/>
    <w:rsid w:val="000E1CDB"/>
    <w:rsid w:val="000E3CF2"/>
    <w:rsid w:val="000F3C43"/>
    <w:rsid w:val="000F3C7C"/>
    <w:rsid w:val="00105FCA"/>
    <w:rsid w:val="00106B34"/>
    <w:rsid w:val="00116815"/>
    <w:rsid w:val="001168A3"/>
    <w:rsid w:val="001216E3"/>
    <w:rsid w:val="0012746B"/>
    <w:rsid w:val="001354A7"/>
    <w:rsid w:val="00137719"/>
    <w:rsid w:val="001411A1"/>
    <w:rsid w:val="001636D5"/>
    <w:rsid w:val="00163C62"/>
    <w:rsid w:val="00167BF9"/>
    <w:rsid w:val="001712B5"/>
    <w:rsid w:val="001715BE"/>
    <w:rsid w:val="001923A5"/>
    <w:rsid w:val="001A01BC"/>
    <w:rsid w:val="001A3A91"/>
    <w:rsid w:val="001B41F6"/>
    <w:rsid w:val="001B79C7"/>
    <w:rsid w:val="001C03CC"/>
    <w:rsid w:val="001C1AE2"/>
    <w:rsid w:val="001C369B"/>
    <w:rsid w:val="001C5107"/>
    <w:rsid w:val="001D19FE"/>
    <w:rsid w:val="001D7353"/>
    <w:rsid w:val="001D7D6E"/>
    <w:rsid w:val="001E41F8"/>
    <w:rsid w:val="001E7A4C"/>
    <w:rsid w:val="001F0AE9"/>
    <w:rsid w:val="001F624E"/>
    <w:rsid w:val="00200DBA"/>
    <w:rsid w:val="00203BF3"/>
    <w:rsid w:val="00203C4B"/>
    <w:rsid w:val="00206E7C"/>
    <w:rsid w:val="00214456"/>
    <w:rsid w:val="002239F6"/>
    <w:rsid w:val="002311D6"/>
    <w:rsid w:val="00241723"/>
    <w:rsid w:val="002572B2"/>
    <w:rsid w:val="0026160E"/>
    <w:rsid w:val="002702AA"/>
    <w:rsid w:val="0027038C"/>
    <w:rsid w:val="00271E32"/>
    <w:rsid w:val="00272E76"/>
    <w:rsid w:val="00283D02"/>
    <w:rsid w:val="00286BE4"/>
    <w:rsid w:val="00291518"/>
    <w:rsid w:val="002935B7"/>
    <w:rsid w:val="002A3954"/>
    <w:rsid w:val="002C2390"/>
    <w:rsid w:val="002C3CD1"/>
    <w:rsid w:val="002C4B73"/>
    <w:rsid w:val="002C6215"/>
    <w:rsid w:val="002D0479"/>
    <w:rsid w:val="002D6D8E"/>
    <w:rsid w:val="002E252B"/>
    <w:rsid w:val="002F4E63"/>
    <w:rsid w:val="003059BE"/>
    <w:rsid w:val="0030720F"/>
    <w:rsid w:val="00312729"/>
    <w:rsid w:val="003131C1"/>
    <w:rsid w:val="00314868"/>
    <w:rsid w:val="003162D4"/>
    <w:rsid w:val="00332390"/>
    <w:rsid w:val="003337B3"/>
    <w:rsid w:val="00350465"/>
    <w:rsid w:val="0035257A"/>
    <w:rsid w:val="00353B4C"/>
    <w:rsid w:val="00353D7A"/>
    <w:rsid w:val="00364C3F"/>
    <w:rsid w:val="00364E62"/>
    <w:rsid w:val="00375592"/>
    <w:rsid w:val="00375FA9"/>
    <w:rsid w:val="003816BF"/>
    <w:rsid w:val="00382EED"/>
    <w:rsid w:val="003835C0"/>
    <w:rsid w:val="00387029"/>
    <w:rsid w:val="0039020E"/>
    <w:rsid w:val="003909E8"/>
    <w:rsid w:val="00394C42"/>
    <w:rsid w:val="003A0ACF"/>
    <w:rsid w:val="003A5F94"/>
    <w:rsid w:val="003A72B8"/>
    <w:rsid w:val="003B1919"/>
    <w:rsid w:val="003B400B"/>
    <w:rsid w:val="003C0943"/>
    <w:rsid w:val="003C5903"/>
    <w:rsid w:val="003D5E15"/>
    <w:rsid w:val="003D6F16"/>
    <w:rsid w:val="003D7A10"/>
    <w:rsid w:val="003E13CD"/>
    <w:rsid w:val="003E58D1"/>
    <w:rsid w:val="003F5EEA"/>
    <w:rsid w:val="00402F12"/>
    <w:rsid w:val="00413D6A"/>
    <w:rsid w:val="004355B3"/>
    <w:rsid w:val="004400D6"/>
    <w:rsid w:val="00443E8F"/>
    <w:rsid w:val="004447DE"/>
    <w:rsid w:val="0044531C"/>
    <w:rsid w:val="004455C2"/>
    <w:rsid w:val="00446FF6"/>
    <w:rsid w:val="00455A67"/>
    <w:rsid w:val="00461507"/>
    <w:rsid w:val="00470A8B"/>
    <w:rsid w:val="00471773"/>
    <w:rsid w:val="00477E41"/>
    <w:rsid w:val="00482FA5"/>
    <w:rsid w:val="00485DB2"/>
    <w:rsid w:val="00486862"/>
    <w:rsid w:val="0048722C"/>
    <w:rsid w:val="004A6EC8"/>
    <w:rsid w:val="004D5FE7"/>
    <w:rsid w:val="004D6289"/>
    <w:rsid w:val="004E3DE5"/>
    <w:rsid w:val="004E5023"/>
    <w:rsid w:val="004E67EE"/>
    <w:rsid w:val="004E6933"/>
    <w:rsid w:val="0050100E"/>
    <w:rsid w:val="00501B72"/>
    <w:rsid w:val="00502F91"/>
    <w:rsid w:val="00513C34"/>
    <w:rsid w:val="00520CC0"/>
    <w:rsid w:val="00521210"/>
    <w:rsid w:val="00522479"/>
    <w:rsid w:val="00527A96"/>
    <w:rsid w:val="00532340"/>
    <w:rsid w:val="00553F4C"/>
    <w:rsid w:val="00556751"/>
    <w:rsid w:val="00577EE9"/>
    <w:rsid w:val="00580882"/>
    <w:rsid w:val="00582AF1"/>
    <w:rsid w:val="005927E4"/>
    <w:rsid w:val="00593FED"/>
    <w:rsid w:val="00594515"/>
    <w:rsid w:val="005A06CD"/>
    <w:rsid w:val="005A06EE"/>
    <w:rsid w:val="005A1178"/>
    <w:rsid w:val="005B3EA2"/>
    <w:rsid w:val="005B4FF4"/>
    <w:rsid w:val="005C34E4"/>
    <w:rsid w:val="005C640C"/>
    <w:rsid w:val="005C7E07"/>
    <w:rsid w:val="005D18F7"/>
    <w:rsid w:val="005D3D11"/>
    <w:rsid w:val="005D407D"/>
    <w:rsid w:val="005D52DA"/>
    <w:rsid w:val="005E1091"/>
    <w:rsid w:val="005F19E6"/>
    <w:rsid w:val="005F238E"/>
    <w:rsid w:val="005F55F5"/>
    <w:rsid w:val="00604924"/>
    <w:rsid w:val="00611505"/>
    <w:rsid w:val="006123F7"/>
    <w:rsid w:val="00622169"/>
    <w:rsid w:val="0062611E"/>
    <w:rsid w:val="006278BC"/>
    <w:rsid w:val="006310EB"/>
    <w:rsid w:val="00634B87"/>
    <w:rsid w:val="00641A42"/>
    <w:rsid w:val="006479F7"/>
    <w:rsid w:val="00663BD2"/>
    <w:rsid w:val="00665C37"/>
    <w:rsid w:val="006665BA"/>
    <w:rsid w:val="00671B0A"/>
    <w:rsid w:val="00674AF0"/>
    <w:rsid w:val="00676DA6"/>
    <w:rsid w:val="00680B14"/>
    <w:rsid w:val="0068586A"/>
    <w:rsid w:val="006974F9"/>
    <w:rsid w:val="006A07F5"/>
    <w:rsid w:val="006A0B14"/>
    <w:rsid w:val="006A6666"/>
    <w:rsid w:val="006B78F7"/>
    <w:rsid w:val="006C0C32"/>
    <w:rsid w:val="006D279E"/>
    <w:rsid w:val="006D3E77"/>
    <w:rsid w:val="006D79B2"/>
    <w:rsid w:val="006E6833"/>
    <w:rsid w:val="006F1953"/>
    <w:rsid w:val="006F3FD5"/>
    <w:rsid w:val="006F4B79"/>
    <w:rsid w:val="0070321E"/>
    <w:rsid w:val="00703ECE"/>
    <w:rsid w:val="00711E00"/>
    <w:rsid w:val="00713A1F"/>
    <w:rsid w:val="00720D5A"/>
    <w:rsid w:val="00723B0F"/>
    <w:rsid w:val="00724826"/>
    <w:rsid w:val="0072688A"/>
    <w:rsid w:val="00730527"/>
    <w:rsid w:val="007305E1"/>
    <w:rsid w:val="007315BF"/>
    <w:rsid w:val="007340B3"/>
    <w:rsid w:val="0073747E"/>
    <w:rsid w:val="007412DF"/>
    <w:rsid w:val="00743E2B"/>
    <w:rsid w:val="00745D6B"/>
    <w:rsid w:val="00760A90"/>
    <w:rsid w:val="00761118"/>
    <w:rsid w:val="00784F1C"/>
    <w:rsid w:val="00791912"/>
    <w:rsid w:val="0079474E"/>
    <w:rsid w:val="007B1429"/>
    <w:rsid w:val="007B6BBD"/>
    <w:rsid w:val="007C257D"/>
    <w:rsid w:val="007D0739"/>
    <w:rsid w:val="007D3F92"/>
    <w:rsid w:val="007D4EED"/>
    <w:rsid w:val="007F0539"/>
    <w:rsid w:val="007F0C7A"/>
    <w:rsid w:val="007F7134"/>
    <w:rsid w:val="0080395F"/>
    <w:rsid w:val="00807A7F"/>
    <w:rsid w:val="00810C43"/>
    <w:rsid w:val="00812B16"/>
    <w:rsid w:val="008328E0"/>
    <w:rsid w:val="00834F54"/>
    <w:rsid w:val="00844B88"/>
    <w:rsid w:val="00850D28"/>
    <w:rsid w:val="00850F6A"/>
    <w:rsid w:val="008556D2"/>
    <w:rsid w:val="00857168"/>
    <w:rsid w:val="008645AA"/>
    <w:rsid w:val="0086481E"/>
    <w:rsid w:val="00871DA7"/>
    <w:rsid w:val="0087305A"/>
    <w:rsid w:val="00873145"/>
    <w:rsid w:val="008749B3"/>
    <w:rsid w:val="00875A0F"/>
    <w:rsid w:val="008802B9"/>
    <w:rsid w:val="00880A2A"/>
    <w:rsid w:val="0088478D"/>
    <w:rsid w:val="0088590B"/>
    <w:rsid w:val="008865CA"/>
    <w:rsid w:val="008A1707"/>
    <w:rsid w:val="008A17E1"/>
    <w:rsid w:val="008C4E26"/>
    <w:rsid w:val="008E0B58"/>
    <w:rsid w:val="008E12EE"/>
    <w:rsid w:val="008E6F13"/>
    <w:rsid w:val="008E71E0"/>
    <w:rsid w:val="008E74F9"/>
    <w:rsid w:val="008F73A9"/>
    <w:rsid w:val="009063DE"/>
    <w:rsid w:val="009123F5"/>
    <w:rsid w:val="009234F0"/>
    <w:rsid w:val="00924A1D"/>
    <w:rsid w:val="00930ACD"/>
    <w:rsid w:val="00943E07"/>
    <w:rsid w:val="00946F9F"/>
    <w:rsid w:val="00954E1D"/>
    <w:rsid w:val="00966FF4"/>
    <w:rsid w:val="00973A48"/>
    <w:rsid w:val="00975B17"/>
    <w:rsid w:val="00981EBF"/>
    <w:rsid w:val="00990194"/>
    <w:rsid w:val="00996C3B"/>
    <w:rsid w:val="009A138C"/>
    <w:rsid w:val="009A1CA8"/>
    <w:rsid w:val="009A2E57"/>
    <w:rsid w:val="009A7D32"/>
    <w:rsid w:val="009B4010"/>
    <w:rsid w:val="009C1CB1"/>
    <w:rsid w:val="009C7E83"/>
    <w:rsid w:val="009D3BAE"/>
    <w:rsid w:val="009D6729"/>
    <w:rsid w:val="009E2382"/>
    <w:rsid w:val="009E2D54"/>
    <w:rsid w:val="009E3B70"/>
    <w:rsid w:val="009F534D"/>
    <w:rsid w:val="009F6708"/>
    <w:rsid w:val="009F6D1C"/>
    <w:rsid w:val="00A02BDA"/>
    <w:rsid w:val="00A03306"/>
    <w:rsid w:val="00A0414F"/>
    <w:rsid w:val="00A12675"/>
    <w:rsid w:val="00A13E8F"/>
    <w:rsid w:val="00A21FCD"/>
    <w:rsid w:val="00A23586"/>
    <w:rsid w:val="00A43946"/>
    <w:rsid w:val="00A76C09"/>
    <w:rsid w:val="00A86EEE"/>
    <w:rsid w:val="00A90F38"/>
    <w:rsid w:val="00A97268"/>
    <w:rsid w:val="00AA326C"/>
    <w:rsid w:val="00AA4064"/>
    <w:rsid w:val="00AB3799"/>
    <w:rsid w:val="00AB38F4"/>
    <w:rsid w:val="00AC1545"/>
    <w:rsid w:val="00AC32FE"/>
    <w:rsid w:val="00AD3E38"/>
    <w:rsid w:val="00AE01C7"/>
    <w:rsid w:val="00AE2F07"/>
    <w:rsid w:val="00AF08EE"/>
    <w:rsid w:val="00AF71B0"/>
    <w:rsid w:val="00B01045"/>
    <w:rsid w:val="00B011F4"/>
    <w:rsid w:val="00B12CCA"/>
    <w:rsid w:val="00B173FB"/>
    <w:rsid w:val="00B24A70"/>
    <w:rsid w:val="00B309E4"/>
    <w:rsid w:val="00B30FA2"/>
    <w:rsid w:val="00B40B71"/>
    <w:rsid w:val="00B42F36"/>
    <w:rsid w:val="00B5173C"/>
    <w:rsid w:val="00B52477"/>
    <w:rsid w:val="00B7329A"/>
    <w:rsid w:val="00B744A1"/>
    <w:rsid w:val="00B75029"/>
    <w:rsid w:val="00B844A2"/>
    <w:rsid w:val="00BA264F"/>
    <w:rsid w:val="00BA6E18"/>
    <w:rsid w:val="00BA7B0D"/>
    <w:rsid w:val="00BB24DF"/>
    <w:rsid w:val="00BB2F58"/>
    <w:rsid w:val="00BB39EF"/>
    <w:rsid w:val="00BD7AB4"/>
    <w:rsid w:val="00BE240C"/>
    <w:rsid w:val="00C07D95"/>
    <w:rsid w:val="00C11A2C"/>
    <w:rsid w:val="00C12BCA"/>
    <w:rsid w:val="00C14C71"/>
    <w:rsid w:val="00C15C45"/>
    <w:rsid w:val="00C17652"/>
    <w:rsid w:val="00C204BE"/>
    <w:rsid w:val="00C3608E"/>
    <w:rsid w:val="00C51453"/>
    <w:rsid w:val="00C57654"/>
    <w:rsid w:val="00C60108"/>
    <w:rsid w:val="00C60485"/>
    <w:rsid w:val="00C67466"/>
    <w:rsid w:val="00C712EA"/>
    <w:rsid w:val="00C73620"/>
    <w:rsid w:val="00C8306D"/>
    <w:rsid w:val="00C9029B"/>
    <w:rsid w:val="00C9237F"/>
    <w:rsid w:val="00C92C2F"/>
    <w:rsid w:val="00C9777B"/>
    <w:rsid w:val="00CA534E"/>
    <w:rsid w:val="00CB0F46"/>
    <w:rsid w:val="00CB5556"/>
    <w:rsid w:val="00CB622D"/>
    <w:rsid w:val="00CC3280"/>
    <w:rsid w:val="00CC56B6"/>
    <w:rsid w:val="00CC6E40"/>
    <w:rsid w:val="00CD14D6"/>
    <w:rsid w:val="00CD3B91"/>
    <w:rsid w:val="00CD6A1B"/>
    <w:rsid w:val="00CE2225"/>
    <w:rsid w:val="00CE46F5"/>
    <w:rsid w:val="00CE5B72"/>
    <w:rsid w:val="00CF7B87"/>
    <w:rsid w:val="00D01056"/>
    <w:rsid w:val="00D01893"/>
    <w:rsid w:val="00D03945"/>
    <w:rsid w:val="00D0541C"/>
    <w:rsid w:val="00D11169"/>
    <w:rsid w:val="00D134CD"/>
    <w:rsid w:val="00D16A0B"/>
    <w:rsid w:val="00D16EE4"/>
    <w:rsid w:val="00D2207B"/>
    <w:rsid w:val="00D3471A"/>
    <w:rsid w:val="00D4223D"/>
    <w:rsid w:val="00D42362"/>
    <w:rsid w:val="00D51F6C"/>
    <w:rsid w:val="00D52CD8"/>
    <w:rsid w:val="00D52F69"/>
    <w:rsid w:val="00D61A03"/>
    <w:rsid w:val="00D67ACD"/>
    <w:rsid w:val="00D75B3E"/>
    <w:rsid w:val="00D77BAC"/>
    <w:rsid w:val="00D81E22"/>
    <w:rsid w:val="00D8205C"/>
    <w:rsid w:val="00D85B7C"/>
    <w:rsid w:val="00D86F48"/>
    <w:rsid w:val="00D87FE1"/>
    <w:rsid w:val="00D90884"/>
    <w:rsid w:val="00D90BE0"/>
    <w:rsid w:val="00D96D65"/>
    <w:rsid w:val="00DA19FF"/>
    <w:rsid w:val="00DA67AA"/>
    <w:rsid w:val="00DA6990"/>
    <w:rsid w:val="00DB380E"/>
    <w:rsid w:val="00DB7D0E"/>
    <w:rsid w:val="00DC085C"/>
    <w:rsid w:val="00DC2CFD"/>
    <w:rsid w:val="00DC30B6"/>
    <w:rsid w:val="00DC3CB1"/>
    <w:rsid w:val="00DC3CF0"/>
    <w:rsid w:val="00DC59AD"/>
    <w:rsid w:val="00DC7463"/>
    <w:rsid w:val="00DD5C74"/>
    <w:rsid w:val="00DE367F"/>
    <w:rsid w:val="00DE5B87"/>
    <w:rsid w:val="00DE6979"/>
    <w:rsid w:val="00E0171F"/>
    <w:rsid w:val="00E02D4E"/>
    <w:rsid w:val="00E053A6"/>
    <w:rsid w:val="00E07530"/>
    <w:rsid w:val="00E10FD7"/>
    <w:rsid w:val="00E1146C"/>
    <w:rsid w:val="00E1278A"/>
    <w:rsid w:val="00E138A2"/>
    <w:rsid w:val="00E157BB"/>
    <w:rsid w:val="00E178AD"/>
    <w:rsid w:val="00E25C40"/>
    <w:rsid w:val="00E36FF4"/>
    <w:rsid w:val="00E37F40"/>
    <w:rsid w:val="00E4186B"/>
    <w:rsid w:val="00E43BCC"/>
    <w:rsid w:val="00E53303"/>
    <w:rsid w:val="00E54A70"/>
    <w:rsid w:val="00E62BC1"/>
    <w:rsid w:val="00E63B0F"/>
    <w:rsid w:val="00E642A2"/>
    <w:rsid w:val="00E67B44"/>
    <w:rsid w:val="00E82494"/>
    <w:rsid w:val="00E84100"/>
    <w:rsid w:val="00E87FFB"/>
    <w:rsid w:val="00E912F2"/>
    <w:rsid w:val="00E92B06"/>
    <w:rsid w:val="00E95FCE"/>
    <w:rsid w:val="00E96A98"/>
    <w:rsid w:val="00EA33FF"/>
    <w:rsid w:val="00EB0392"/>
    <w:rsid w:val="00EB7200"/>
    <w:rsid w:val="00EC3527"/>
    <w:rsid w:val="00EC5EC2"/>
    <w:rsid w:val="00EC6B24"/>
    <w:rsid w:val="00ED345D"/>
    <w:rsid w:val="00EF3D74"/>
    <w:rsid w:val="00F00664"/>
    <w:rsid w:val="00F073DB"/>
    <w:rsid w:val="00F10029"/>
    <w:rsid w:val="00F22534"/>
    <w:rsid w:val="00F323EF"/>
    <w:rsid w:val="00F32A8F"/>
    <w:rsid w:val="00F5107F"/>
    <w:rsid w:val="00F558FE"/>
    <w:rsid w:val="00F61970"/>
    <w:rsid w:val="00F65FAB"/>
    <w:rsid w:val="00F66A61"/>
    <w:rsid w:val="00F7573E"/>
    <w:rsid w:val="00F75AA7"/>
    <w:rsid w:val="00F81782"/>
    <w:rsid w:val="00F83E3A"/>
    <w:rsid w:val="00F851CF"/>
    <w:rsid w:val="00F972AE"/>
    <w:rsid w:val="00FB6D1E"/>
    <w:rsid w:val="00FC253E"/>
    <w:rsid w:val="00FD058E"/>
    <w:rsid w:val="00FD1934"/>
    <w:rsid w:val="00FD362A"/>
    <w:rsid w:val="00FE52AC"/>
    <w:rsid w:val="00FE5CFF"/>
    <w:rsid w:val="00FF0BE2"/>
    <w:rsid w:val="00FF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7D91F"/>
  <w15:docId w15:val="{35D3CEB4-5434-4880-81E6-612D0B09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F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5">
    <w:name w:val="heading 5"/>
    <w:basedOn w:val="Normal"/>
    <w:next w:val="Normal"/>
    <w:qFormat/>
    <w:rsid w:val="0030720F"/>
    <w:pPr>
      <w:keepNext/>
      <w:jc w:val="center"/>
      <w:outlineLvl w:val="4"/>
    </w:pPr>
    <w:rPr>
      <w:rFonts w:ascii="Arial" w:hAnsi="Arial"/>
      <w:b/>
      <w:color w:val="00000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7A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F323EF"/>
    <w:pPr>
      <w:spacing w:before="100" w:beforeAutospacing="1" w:after="100" w:afterAutospacing="1"/>
    </w:pPr>
    <w:rPr>
      <w:color w:val="000000"/>
    </w:rPr>
  </w:style>
  <w:style w:type="paragraph" w:styleId="BodyText2">
    <w:name w:val="Body Text 2"/>
    <w:basedOn w:val="Normal"/>
    <w:rsid w:val="00522479"/>
    <w:pPr>
      <w:jc w:val="both"/>
    </w:pPr>
    <w:rPr>
      <w:rFonts w:ascii="Arial" w:hAnsi="Arial"/>
      <w:sz w:val="15"/>
      <w:szCs w:val="20"/>
    </w:rPr>
  </w:style>
  <w:style w:type="paragraph" w:styleId="BodyText3">
    <w:name w:val="Body Text 3"/>
    <w:basedOn w:val="Normal"/>
    <w:rsid w:val="00522479"/>
    <w:rPr>
      <w:rFonts w:ascii="Arial" w:hAnsi="Arial"/>
      <w:sz w:val="14"/>
      <w:szCs w:val="20"/>
    </w:rPr>
  </w:style>
  <w:style w:type="character" w:customStyle="1" w:styleId="negrito1">
    <w:name w:val="negrito1"/>
    <w:rsid w:val="00522479"/>
    <w:rPr>
      <w:rFonts w:ascii="Arial" w:hAnsi="Arial" w:cs="Arial"/>
      <w:b/>
      <w:bCs/>
      <w:color w:val="000066"/>
      <w:sz w:val="20"/>
      <w:szCs w:val="20"/>
    </w:rPr>
  </w:style>
  <w:style w:type="character" w:customStyle="1" w:styleId="texto1">
    <w:name w:val="texto1"/>
    <w:rsid w:val="00522479"/>
    <w:rPr>
      <w:rFonts w:ascii="Arial" w:hAnsi="Arial" w:cs="Arial"/>
      <w:color w:val="000000"/>
      <w:sz w:val="20"/>
      <w:szCs w:val="20"/>
    </w:rPr>
  </w:style>
  <w:style w:type="paragraph" w:styleId="BodyTextIndent">
    <w:name w:val="Body Text Indent"/>
    <w:basedOn w:val="Normal"/>
    <w:rsid w:val="00522479"/>
    <w:pPr>
      <w:ind w:left="720"/>
    </w:pPr>
    <w:rPr>
      <w:szCs w:val="20"/>
    </w:rPr>
  </w:style>
  <w:style w:type="paragraph" w:customStyle="1" w:styleId="Normal1">
    <w:name w:val="Normal 1"/>
    <w:basedOn w:val="Normal"/>
    <w:rsid w:val="00522479"/>
    <w:pPr>
      <w:jc w:val="both"/>
    </w:pPr>
    <w:rPr>
      <w:rFonts w:ascii="Arial" w:hAnsi="Arial" w:cs="Arial"/>
      <w:sz w:val="18"/>
    </w:rPr>
  </w:style>
  <w:style w:type="paragraph" w:styleId="BodyText">
    <w:name w:val="Body Text"/>
    <w:basedOn w:val="Normal"/>
    <w:rsid w:val="00D75B3E"/>
    <w:pPr>
      <w:spacing w:after="120"/>
    </w:pPr>
  </w:style>
  <w:style w:type="paragraph" w:styleId="Header">
    <w:name w:val="header"/>
    <w:basedOn w:val="Normal"/>
    <w:rsid w:val="00116815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116815"/>
    <w:pPr>
      <w:tabs>
        <w:tab w:val="center" w:pos="4419"/>
        <w:tab w:val="right" w:pos="8838"/>
      </w:tabs>
    </w:pPr>
  </w:style>
  <w:style w:type="paragraph" w:styleId="List2">
    <w:name w:val="List 2"/>
    <w:basedOn w:val="Normal"/>
    <w:rsid w:val="00BA7B0D"/>
    <w:pPr>
      <w:ind w:left="566" w:hanging="283"/>
    </w:pPr>
    <w:rPr>
      <w:sz w:val="20"/>
      <w:szCs w:val="20"/>
    </w:rPr>
  </w:style>
  <w:style w:type="table" w:styleId="TableGrid">
    <w:name w:val="Table Grid"/>
    <w:basedOn w:val="TableNormal"/>
    <w:rsid w:val="00BA7B0D"/>
    <w:rPr>
      <w:rFonts w:ascii="Courier" w:hAnsi="Courie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52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52A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41723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67BF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CommentReference">
    <w:name w:val="annotation reference"/>
    <w:uiPriority w:val="99"/>
    <w:unhideWhenUsed/>
    <w:rsid w:val="00167B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7BF9"/>
    <w:pPr>
      <w:spacing w:after="200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link w:val="CommentText"/>
    <w:uiPriority w:val="99"/>
    <w:rsid w:val="00167BF9"/>
    <w:rPr>
      <w:rFonts w:ascii="Calibri" w:eastAsia="Calibri" w:hAnsi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3799"/>
    <w:pPr>
      <w:spacing w:after="0"/>
    </w:pPr>
    <w:rPr>
      <w:rFonts w:ascii="Times New Roman" w:eastAsia="Times New Roman" w:hAnsi="Times New Roman"/>
      <w:b/>
      <w:bCs/>
      <w:lang w:eastAsia="pt-BR"/>
    </w:rPr>
  </w:style>
  <w:style w:type="character" w:customStyle="1" w:styleId="CommentSubjectChar">
    <w:name w:val="Comment Subject Char"/>
    <w:link w:val="CommentSubject"/>
    <w:uiPriority w:val="99"/>
    <w:semiHidden/>
    <w:rsid w:val="00AB3799"/>
    <w:rPr>
      <w:rFonts w:ascii="Calibri" w:eastAsia="Calibri" w:hAnsi="Calibri"/>
      <w:b/>
      <w:bCs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F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7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A23586"/>
    <w:rPr>
      <w:sz w:val="24"/>
      <w:szCs w:val="24"/>
    </w:rPr>
  </w:style>
  <w:style w:type="character" w:customStyle="1" w:styleId="ui-provider">
    <w:name w:val="ui-provider"/>
    <w:basedOn w:val="DefaultParagraphFont"/>
    <w:rsid w:val="00A23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70BBD7E77E8A4D9F8F4B008E3B676E" ma:contentTypeVersion="17" ma:contentTypeDescription="Crie um novo documento." ma:contentTypeScope="" ma:versionID="2b08f52e7e25cf8b82d653a4bea944a7">
  <xsd:schema xmlns:xsd="http://www.w3.org/2001/XMLSchema" xmlns:xs="http://www.w3.org/2001/XMLSchema" xmlns:p="http://schemas.microsoft.com/office/2006/metadata/properties" xmlns:ns2="5fd961e0-54ee-4f16-9701-4ddce7fa3857" xmlns:ns3="4a7dc8c6-3ef8-427b-9c9b-381bd21e1ad2" targetNamespace="http://schemas.microsoft.com/office/2006/metadata/properties" ma:root="true" ma:fieldsID="ef1fea35a3d539070051efaf416dd1f0" ns2:_="" ns3:_="">
    <xsd:import namespace="5fd961e0-54ee-4f16-9701-4ddce7fa3857"/>
    <xsd:import namespace="4a7dc8c6-3ef8-427b-9c9b-381bd21e1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d961e0-54ee-4f16-9701-4ddce7fa3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50beca-b328-4607-a8b4-7a69b88987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dc8c6-3ef8-427b-9c9b-381bd21e1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2474579-bc38-492a-bdba-f2a3b33d69e0}" ma:internalName="TaxCatchAll" ma:showField="CatchAllData" ma:web="4a7dc8c6-3ef8-427b-9c9b-381bd21e1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d961e0-54ee-4f16-9701-4ddce7fa3857">
      <Terms xmlns="http://schemas.microsoft.com/office/infopath/2007/PartnerControls"/>
    </lcf76f155ced4ddcb4097134ff3c332f>
    <TaxCatchAll xmlns="4a7dc8c6-3ef8-427b-9c9b-381bd21e1ad2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B5D96-4C60-4500-BD60-41D92C2453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d961e0-54ee-4f16-9701-4ddce7fa3857"/>
    <ds:schemaRef ds:uri="4a7dc8c6-3ef8-427b-9c9b-381bd21e1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54B1A9-7861-4DA5-BA0C-782F7E08BB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306F10-B8D9-4E2E-99D4-F9D1609F65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D44A5B-BA2D-4F22-BF07-9DF4C7204A09}">
  <ds:schemaRefs>
    <ds:schemaRef ds:uri="http://schemas.microsoft.com/office/2006/metadata/properties"/>
    <ds:schemaRef ds:uri="http://schemas.microsoft.com/office/infopath/2007/PartnerControls"/>
    <ds:schemaRef ds:uri="5fd961e0-54ee-4f16-9701-4ddce7fa3857"/>
    <ds:schemaRef ds:uri="4a7dc8c6-3ef8-427b-9c9b-381bd21e1ad2"/>
  </ds:schemaRefs>
</ds:datastoreItem>
</file>

<file path=customXml/itemProps5.xml><?xml version="1.0" encoding="utf-8"?>
<ds:datastoreItem xmlns:ds="http://schemas.openxmlformats.org/officeDocument/2006/customXml" ds:itemID="{94E85CEE-4E28-4965-B00F-D971B535E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641</Words>
  <Characters>3567</Characters>
  <Application>Microsoft Office Word</Application>
  <DocSecurity>0</DocSecurity>
  <Lines>87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CIENCIA DE RISCO E ADESÃO AO REGULAMENTO</vt:lpstr>
    </vt:vector>
  </TitlesOfParts>
  <Company>Banco Itau S/A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CIENCIA DE RISCO E ADESÃO AO REGULAMENTO</dc:title>
  <dc:creator>Banco Itau S/A</dc:creator>
  <cp:lastModifiedBy>Paulo Ribeiro</cp:lastModifiedBy>
  <cp:revision>2</cp:revision>
  <cp:lastPrinted>2006-04-19T14:03:00Z</cp:lastPrinted>
  <dcterms:created xsi:type="dcterms:W3CDTF">2026-05-05T19:52:00Z</dcterms:created>
  <dcterms:modified xsi:type="dcterms:W3CDTF">2026-05-05T19:52:00Z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c6e253-7033-4299-b83e-6575a0ec40c3_Enabled">
    <vt:lpwstr>True</vt:lpwstr>
  </property>
  <property fmtid="{D5CDD505-2E9C-101B-9397-08002B2CF9AE}" pid="3" name="MSIP_Label_7bc6e253-7033-4299-b83e-6575a0ec40c3_SiteId">
    <vt:lpwstr>591669a0-183f-49a5-98f4-9aa0d0b63d81</vt:lpwstr>
  </property>
  <property fmtid="{D5CDD505-2E9C-101B-9397-08002B2CF9AE}" pid="4" name="MSIP_Label_7bc6e253-7033-4299-b83e-6575a0ec40c3_Owner">
    <vt:lpwstr>elenita.diamandis@itau-unibanco.com.br</vt:lpwstr>
  </property>
  <property fmtid="{D5CDD505-2E9C-101B-9397-08002B2CF9AE}" pid="5" name="MSIP_Label_7bc6e253-7033-4299-b83e-6575a0ec40c3_SetDate">
    <vt:lpwstr>2020-03-20T17:56:44.3470181Z</vt:lpwstr>
  </property>
  <property fmtid="{D5CDD505-2E9C-101B-9397-08002B2CF9AE}" pid="6" name="MSIP_Label_7bc6e253-7033-4299-b83e-6575a0ec40c3_Name">
    <vt:lpwstr>Corporativo</vt:lpwstr>
  </property>
  <property fmtid="{D5CDD505-2E9C-101B-9397-08002B2CF9AE}" pid="7" name="MSIP_Label_7bc6e253-7033-4299-b83e-6575a0ec40c3_Application">
    <vt:lpwstr>Microsoft Azure Information Protection</vt:lpwstr>
  </property>
  <property fmtid="{D5CDD505-2E9C-101B-9397-08002B2CF9AE}" pid="8" name="MSIP_Label_7bc6e253-7033-4299-b83e-6575a0ec40c3_ActionId">
    <vt:lpwstr>b58acc73-cdf8-4e73-b5d2-427a6b7e2767</vt:lpwstr>
  </property>
  <property fmtid="{D5CDD505-2E9C-101B-9397-08002B2CF9AE}" pid="9" name="MSIP_Label_7bc6e253-7033-4299-b83e-6575a0ec40c3_Extended_MSFT_Method">
    <vt:lpwstr>Automatic</vt:lpwstr>
  </property>
  <property fmtid="{D5CDD505-2E9C-101B-9397-08002B2CF9AE}" pid="10" name="MSIP_Label_4fc996bf-6aee-415c-aa4c-e35ad0009c67_Enabled">
    <vt:lpwstr>true</vt:lpwstr>
  </property>
  <property fmtid="{D5CDD505-2E9C-101B-9397-08002B2CF9AE}" pid="11" name="MSIP_Label_4fc996bf-6aee-415c-aa4c-e35ad0009c67_SetDate">
    <vt:lpwstr>2023-05-30T15:14:35Z</vt:lpwstr>
  </property>
  <property fmtid="{D5CDD505-2E9C-101B-9397-08002B2CF9AE}" pid="12" name="MSIP_Label_4fc996bf-6aee-415c-aa4c-e35ad0009c67_Method">
    <vt:lpwstr>Standard</vt:lpwstr>
  </property>
  <property fmtid="{D5CDD505-2E9C-101B-9397-08002B2CF9AE}" pid="13" name="MSIP_Label_4fc996bf-6aee-415c-aa4c-e35ad0009c67_Name">
    <vt:lpwstr>Compartilhamento Interno</vt:lpwstr>
  </property>
  <property fmtid="{D5CDD505-2E9C-101B-9397-08002B2CF9AE}" pid="14" name="MSIP_Label_4fc996bf-6aee-415c-aa4c-e35ad0009c67_SiteId">
    <vt:lpwstr>591669a0-183f-49a5-98f4-9aa0d0b63d81</vt:lpwstr>
  </property>
  <property fmtid="{D5CDD505-2E9C-101B-9397-08002B2CF9AE}" pid="15" name="MSIP_Label_4fc996bf-6aee-415c-aa4c-e35ad0009c67_ActionId">
    <vt:lpwstr>d091b973-bd5f-4918-8af0-eac7f307a6b3</vt:lpwstr>
  </property>
  <property fmtid="{D5CDD505-2E9C-101B-9397-08002B2CF9AE}" pid="16" name="MSIP_Label_4fc996bf-6aee-415c-aa4c-e35ad0009c67_ContentBits">
    <vt:lpwstr>2</vt:lpwstr>
  </property>
  <property fmtid="{D5CDD505-2E9C-101B-9397-08002B2CF9AE}" pid="17" name="ContentTypeId">
    <vt:lpwstr>0x0101000B70BBD7E77E8A4D9F8F4B008E3B676E</vt:lpwstr>
  </property>
  <property fmtid="{D5CDD505-2E9C-101B-9397-08002B2CF9AE}" pid="18" name="MediaServiceImageTags">
    <vt:lpwstr/>
  </property>
</Properties>
</file>