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rFonts w:ascii="Aptos Display" w:hAnsi="Aptos Display"/>
          <w:b w:val="0"/>
          <w:color w:val="000000"/>
          <w:sz w:val="48"/>
        </w:rPr>
        <w:t>Especificação de views — CRM Executivo MaxCompany</w:t>
      </w:r>
    </w:p>
    <w:p>
      <w:pPr>
        <w:spacing w:after="60"/>
      </w:pPr>
      <w:r>
        <w:rPr>
          <w:rFonts w:ascii="Aptos" w:hAnsi="Aptos"/>
          <w:b w:val="0"/>
          <w:color w:val="000000"/>
          <w:sz w:val="19"/>
        </w:rPr>
        <w:t>Este documento é o pacote a ser entregue ao DBA/Falco. As views são **somente leitura** e não alteram tabelas, rotinas ou executáveis do ERP. O CRM consome apenas essas views por uma API interna.</w:t>
      </w:r>
    </w:p>
    <w:p>
      <w:pPr>
        <w:spacing w:before="240" w:after="80"/>
      </w:pPr>
      <w:r>
        <w:rPr>
          <w:rFonts w:ascii="Aptos Display" w:hAnsi="Aptos Display"/>
          <w:b/>
          <w:color w:val="000000"/>
          <w:sz w:val="30"/>
        </w:rPr>
        <w:t>Padrões obrigatórios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Schema recomendado: `crm` (ex.: `crm.vw_crm_pedidos_venda_itens`).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Uma chave estável por linha: IDs nativos do ERP; não usar `ROW_NUMBER()` como identificação.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Datas em `datetime2`, valores em `decimal(18,2)`, quantidades em `decimal(18,4)`.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Incluir `empresa_id` e `atualizado_em` em todas as views transacionais.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Manter `situacao_codigo` original e publicar também `situacao_nome` somente depois de homologar os códigos.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Itens cancelados/excluídos não devem desaparecer: publicar `cancelado`, `excluido`, `quantidade_cancelada` e `valor_cancelado` quando aplicável.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Não calcular comissão no ERP nesta etapa; a interface deixará regras parametrizáveis posteriormente.</w:t>
      </w:r>
    </w:p>
    <w:p>
      <w:pPr>
        <w:spacing w:before="240" w:after="80"/>
      </w:pPr>
      <w:r>
        <w:rPr>
          <w:rFonts w:ascii="Aptos Display" w:hAnsi="Aptos Display"/>
          <w:b/>
          <w:color w:val="000000"/>
          <w:sz w:val="30"/>
        </w:rPr>
        <w:t>Camada de cadastro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View   |   Origem principal mapeada   |   Para que serve   |   Campos mínimos</w:t>
      </w:r>
    </w:p>
    <w:p>
      <w:pPr>
        <w:spacing w:after="20"/>
      </w:pPr>
      <w:r>
        <w:rPr>
          <w:rFonts w:ascii="Aptos" w:hAnsi="Aptos"/>
          <w:b/>
          <w:color w:val="000000"/>
          <w:sz w:val="16"/>
        </w:rPr>
        <w:t>---   |   ---   |   ---   |   ---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`vw_crm_empresas`   |   cadastro de empresas   |   Filtro corporativo e consolidação   |   `empresa_id`, `codigo`, `nome_fantasia`, `razao_social`, `documento`, `ativa`, `atualizado_em`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`vw_crm_clientes`   |   `cliente`, `clientejuridica`   |   Carteira, ranking e drill-down do cliente   |   `cliente_id`, `codigo`, `razao_social`, `nome_fantasia`, `documento`, `cidade`, `uf`, `segmento`, `ativo`, `atualizado_em`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`vw_crm_fornecedores`   |   `fornecedor`   |   Ranking de compras, recebimento e análise de fornecedores   |   `fornecedor_id`, `codigo`, `razao_social`, `nome_fantasia`, `documento`, `cidade`, `uf`, `ativo`, `atualizado_em`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`vw_crm_produtos`   |   `produto`, `produtoempresa_T`   |   Código do produto, catálogo e filtros de produto/grupo   |   `produto_id`, `produto_codigo`, `produto_nome`, `grupo_codigo`, `grupo_nome`, `unidade`, `ativo`, `atualizado_em`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`vw_crm_vendedores`   |   cadastro de vendedores/usuários   |   Performance por vendedor e atribuição de venda   |   `vendedor_id`, `codigo`, `vendedor_nome`, `grupo_id`, `grupo_nome`, `tipo`, `ativo`, `atualizado_em`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`vw_crm_transportadoras`   |   cadastro de transportadoras   |   Expedição e prazo de entrega   |   `transportadora_id`, `codigo`, `transportadora_nome`, `documento`, `ativa`, `atualizado_em`</w:t>
      </w:r>
    </w:p>
    <w:p>
      <w:pPr>
        <w:spacing w:before="240" w:after="80"/>
      </w:pPr>
      <w:r>
        <w:rPr>
          <w:rFonts w:ascii="Aptos Display" w:hAnsi="Aptos Display"/>
          <w:b/>
          <w:color w:val="000000"/>
          <w:sz w:val="30"/>
        </w:rPr>
        <w:t>Comercial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View   |   Granularidade   |   Para que serve   |   Campos mínimos além das chaves</w:t>
      </w:r>
    </w:p>
    <w:p>
      <w:pPr>
        <w:spacing w:after="20"/>
      </w:pPr>
      <w:r>
        <w:rPr>
          <w:rFonts w:ascii="Aptos" w:hAnsi="Aptos"/>
          <w:b/>
          <w:color w:val="000000"/>
          <w:sz w:val="16"/>
        </w:rPr>
        <w:t>---   |   ---   |   ---   |   ---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`vw_crm_orcamentos_cabecalho`   |   1 linha por orçamento   |   Conversão de propostas, funil e orçamento → pedido   |   `orcamento_numero`, `data_emissao`, `validade`, `cliente_id`, `vendedor_id`, `valor_bruto`, `desconto`, `valor_liquido`, `situacao_codigo`, `situacao_nome`, `pedido_gerado_id`, `cancelado`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`vw_crm_orcamentos_itens`   |   1 linha por item   |   Produtos cotados e valores por orçamento   |   `orcamento_id`, `item_sequencia`, `produto_id`, `quantidade`, `preco_unitario`, `desconto`, `valor_item`, `cancelado`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`vw_crm_pedidos_venda_cabecalho`   |   1 linha por pedido   |   Pedidos, ticket, clientes, vendedores e situação   |   `pedido_numero`, `serie`, `data_pedido`, `cliente_id`, `vendedor_interno_id`, `vendedor_externo_id`, `valor_bruto`, `desconto`, `frete`, `valor_liquido`, `situacao_codigo`, `situacao_nome`, `cancelado`, `excluido`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`vw_crm_pedidos_venda_itens`   |   1 linha por item   |   Mais vendidos, código do produto e detalhe do pedido   |   `pedido_id`, `item_sequencia`, `produto_id`, `quantidade`, `quantidade_cancelada`, `preco_unitario`, `desconto`, `valor_item`, `valor_cancelado`, `cancelado`, `excluido`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`vw_crm_devolucoes_venda_itens`   |   1 linha por item devolvido   |   Valor líquido de vendas, devoluções e alertas   |   `devolucao_id`, `data_devolucao`, `pedido_id`, `documento_saida_id`, `cliente_id`, `produto_id`, `quantidade`, `valor_item`, `motivo`, `cancelado`</w:t>
      </w:r>
    </w:p>
    <w:p>
      <w:pPr>
        <w:spacing w:before="240" w:after="80"/>
      </w:pPr>
      <w:r>
        <w:rPr>
          <w:rFonts w:ascii="Aptos Display" w:hAnsi="Aptos Display"/>
          <w:b/>
          <w:color w:val="000000"/>
          <w:sz w:val="30"/>
        </w:rPr>
        <w:t>Operação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View   |   Origem principal mapeada   |   Para que serve   |   Campos mínimos</w:t>
      </w:r>
    </w:p>
    <w:p>
      <w:pPr>
        <w:spacing w:after="20"/>
      </w:pPr>
      <w:r>
        <w:rPr>
          <w:rFonts w:ascii="Aptos" w:hAnsi="Aptos"/>
          <w:b/>
          <w:color w:val="000000"/>
          <w:sz w:val="16"/>
        </w:rPr>
        <w:t>---   |   ---   |   ---   |   ---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`vw_crm_faturamento_documentos`   |   `notafiscalsaida_T`   |   Faturamento emitido, por cliente e pedido   |   `documento_saida_id`, `numero`, `serie`, `data_emissao`, `pedido_id`, `cliente_id`, `valor_produtos`, `valor_frete`, `valor_total`, `situacao_codigo`, `cancelado`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`vw_crm_faturamento_itens`   |   `itensnotafiscalsaida_T`   |   Faturamento por produto e reconciliação de itens   |   `documento_saida_id`, `item_sequencia`, `produto_id`, `quantidade`, `valor_item`, `pedido_item_id`, `cancelado`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`vw_crm_expedicao`   |   `entregaspedido_T`, `pedido_T`   |   Pedidos a expedir, atraso e SLA logístico   |   `expedicao_id`, `pedido_id`, `cliente_id`, `transportadora_id`, `data_prevista`, `data_separacao`, `data_saida`, `data_entrega`, `situacao_codigo`, `situacao_nome`, `valor_pedido`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`vw_crm_pedidos_compra_cabecalho`   |   `pedidocompra_T`   |   Compras, prazo, fornecedores e valores   |   `pedido_compra_id`, `pedido_numero`, `data_pedido`, `fornecedor_id`, `comprador_id`, `valor_bruto`, `desconto`, `frete`, `valor_liquido`, `situacao_codigo`, `cancelado`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`vw_crm_pedidos_compra_itens`   |   `itenspedidocompra_T`   |   Mais comprados, custo e detalhamento de compras   |   `pedido_compra_id`, `item_sequencia`, `produto_id`, `quantidade`, `quantidade_recebida`, `preco_unitario`, `valor_item`, `cancelado`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`vw_crm_recebimento_documentos`   |   `notafiscalentrada_T`   |   Recebimento, divergências e prazo de fornecedor   |   `documento_entrada_id`, `numero`, `serie`, `data_emissao`, `data_entrada`, `pedido_compra_id`, `fornecedor_id`, `valor_total`, `situacao_codigo`, `cancelado`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`vw_crm_recebimento_itens`   |   `itensnotafiscalentrada_T`   |   Itens recebidos, divergência compra × entrada   |   `documento_entrada_id`, `item_sequencia`, `produto_id`, `quantidade`, `valor_item`, `pedido_compra_item_id`, `divergencia_quantidade`, `divergencia_valor`</w:t>
      </w:r>
    </w:p>
    <w:p>
      <w:pPr>
        <w:spacing w:before="240" w:after="80"/>
      </w:pPr>
      <w:r>
        <w:rPr>
          <w:rFonts w:ascii="Aptos Display" w:hAnsi="Aptos Display"/>
          <w:b/>
          <w:color w:val="000000"/>
          <w:sz w:val="30"/>
        </w:rPr>
        <w:t>Financeiro e contratos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View   |   Origem principal mapeada   |   Para que serve   |   Campos mínimos</w:t>
      </w:r>
    </w:p>
    <w:p>
      <w:pPr>
        <w:spacing w:after="20"/>
      </w:pPr>
      <w:r>
        <w:rPr>
          <w:rFonts w:ascii="Aptos" w:hAnsi="Aptos"/>
          <w:b/>
          <w:color w:val="000000"/>
          <w:sz w:val="16"/>
        </w:rPr>
        <w:t>---   |   ---   |   ---   |   ---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`vw_crm_contas_receber`   |   `contasareceber_T` + baixas   |   Aging, inadimplência, fluxo de recebimento   |   `titulo_receber_id`, `documento`, `cliente_id`, `pedido_id`, `documento_saida_id`, `data_emissao`, `vencimento`, `data_baixa`, `valor_original`, `valor_baixado`, `valor_aberto`, `situacao_codigo`, `cancelado`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`vw_crm_contas_pagar`   |   `contasapagar_T` + baixas   |   Obrigações, previsão de caixa e fornecedores   |   `titulo_pagar_id`, `documento`, `fornecedor_id`, `pedido_compra_id`, `documento_entrada_id`, `data_emissao`, `vencimento`, `data_baixa`, `valor_original`, `valor_baixado`, `valor_aberto`, `situacao_codigo`, `cancelado`</w:t>
      </w:r>
    </w:p>
    <w:p>
      <w:pPr>
        <w:spacing w:after="20"/>
      </w:pPr>
      <w:r>
        <w:rPr>
          <w:rFonts w:ascii="Aptos" w:hAnsi="Aptos"/>
          <w:b w:val="0"/>
          <w:color w:val="000000"/>
          <w:sz w:val="16"/>
        </w:rPr>
        <w:t>`vw_crm_contratos`   |   `contrato_T`, `contrato_LT`, status/tipo   |   Carteira contratada, vigência e renovações   |   `contrato_id`, `contrato_numero`, `cliente_id`, `tipo_id`, `tipo_nome`, `data_inicio`, `data_fim`, `valor_total`, `valor_mensal`, `situacao_codigo`, `situacao_nome`, `ativo`</w:t>
      </w:r>
    </w:p>
    <w:p>
      <w:pPr>
        <w:spacing w:before="240" w:after="80"/>
      </w:pPr>
      <w:r>
        <w:rPr>
          <w:rFonts w:ascii="Aptos Display" w:hAnsi="Aptos Display"/>
          <w:b/>
          <w:color w:val="000000"/>
          <w:sz w:val="30"/>
        </w:rPr>
        <w:t>Ordem de entrega para o Falco</w:t>
      </w:r>
    </w:p>
    <w:p>
      <w:pPr>
        <w:spacing w:after="60"/>
      </w:pPr>
      <w:r>
        <w:rPr>
          <w:rFonts w:ascii="Aptos" w:hAnsi="Aptos"/>
          <w:b w:val="0"/>
          <w:color w:val="000000"/>
          <w:sz w:val="19"/>
        </w:rPr>
        <w:t>1. Cadastros: empresas, clientes, fornecedores, produtos e vendedores.</w:t>
      </w:r>
    </w:p>
    <w:p>
      <w:pPr>
        <w:spacing w:after="60"/>
      </w:pPr>
      <w:r>
        <w:rPr>
          <w:rFonts w:ascii="Aptos" w:hAnsi="Aptos"/>
          <w:b w:val="0"/>
          <w:color w:val="000000"/>
          <w:sz w:val="19"/>
        </w:rPr>
        <w:t>2. Comercial: pedidos de venda (cabeçalho e itens); esta dupla alimenta o dashboard inicial.</w:t>
      </w:r>
    </w:p>
    <w:p>
      <w:pPr>
        <w:spacing w:after="60"/>
      </w:pPr>
      <w:r>
        <w:rPr>
          <w:rFonts w:ascii="Aptos" w:hAnsi="Aptos"/>
          <w:b w:val="0"/>
          <w:color w:val="000000"/>
          <w:sz w:val="19"/>
        </w:rPr>
        <w:t>3. Orçamentos, faturamento e expedição.</w:t>
      </w:r>
    </w:p>
    <w:p>
      <w:pPr>
        <w:spacing w:after="60"/>
      </w:pPr>
      <w:r>
        <w:rPr>
          <w:rFonts w:ascii="Aptos" w:hAnsi="Aptos"/>
          <w:b w:val="0"/>
          <w:color w:val="000000"/>
          <w:sz w:val="19"/>
        </w:rPr>
        <w:t>4. Compras e recebimento.</w:t>
      </w:r>
    </w:p>
    <w:p>
      <w:pPr>
        <w:spacing w:after="60"/>
      </w:pPr>
      <w:r>
        <w:rPr>
          <w:rFonts w:ascii="Aptos" w:hAnsi="Aptos"/>
          <w:b w:val="0"/>
          <w:color w:val="000000"/>
          <w:sz w:val="19"/>
        </w:rPr>
        <w:t>5. Financeiro e contratos.</w:t>
      </w:r>
    </w:p>
    <w:p>
      <w:pPr>
        <w:spacing w:before="240" w:after="80"/>
      </w:pPr>
      <w:r>
        <w:rPr>
          <w:rFonts w:ascii="Aptos Display" w:hAnsi="Aptos Display"/>
          <w:b/>
          <w:color w:val="000000"/>
          <w:sz w:val="30"/>
        </w:rPr>
        <w:t>Critérios de aceite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Um pedido do ERP pode ser encontrado pelo `pedido_id`/número no CRM e seus itens fecham com o cabeçalho.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Rankings desconsideram itens cancelados/excluídos por padrão, mas permitem auditoria.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Vendas em pedidos, faturamento e contas a receber permanecem métricas distintas; não podem ser somadas como se fossem a mesma receita.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Todas as views retornam dados por empresa e respeitam o período filtrado por data de negócio.</w:t>
      </w:r>
    </w:p>
    <w:p>
      <w:pPr>
        <w:pStyle w:val="ListBullet"/>
        <w:spacing w:after="40"/>
      </w:pPr>
      <w:r>
        <w:rPr>
          <w:rFonts w:ascii="Aptos" w:hAnsi="Aptos"/>
          <w:b w:val="0"/>
          <w:color w:val="000000"/>
          <w:sz w:val="19"/>
        </w:rPr>
        <w:t>O usuário técnico do CRM recebe `SELECT` somente nessas views; sem acesso direto às tabelas.</w:t>
      </w:r>
    </w:p>
    <w:sectPr w:rsidR="00FC693F" w:rsidRPr="0006063C" w:rsidSect="00034616">
      <w:footerReference w:type="default" r:id="rId9"/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4748B"/>
        <w:sz w:val="16"/>
      </w:rPr>
      <w:t>MaxCompany | Contrato de consulta Falco | Somente leitura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