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sz w:val="24"/>
          <w:szCs w:val="24"/>
          <w:rtl w:val="0"/>
        </w:rPr>
        <w:t xml:space="preserve"> (0,5 ponto) A figura mostra as linhas de campo elétrico nas vizinhanças de duas cargas pontuais. Qual das seguintes afirmações sobre essa situação é verdadeira?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4448175</wp:posOffset>
            </wp:positionH>
            <wp:positionV relativeFrom="paragraph">
              <wp:posOffset>270510</wp:posOffset>
            </wp:positionV>
            <wp:extent cx="2442845" cy="1366520"/>
            <wp:effectExtent b="0" l="0" r="0" t="0"/>
            <wp:wrapSquare wrapText="left" distB="0" distT="0" distL="0" distR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1366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O valor da razão (q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/q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) é inferior a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é negativa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é positiva.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têm o mesmo sinal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A magnitude do campo elétrico é o mesmo em todos os lugares.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O campo elétrico é mais forte a meio caminho entre as cargas.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(0,5 ponto) Duas partículas,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está presa em x= –2a. Para que a força resultante sobre uma terceira partícula carregada, localizada na origem (x=0), seja nula,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devem se relacionar da seguinte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 4q</w:t>
      </w:r>
      <w:r w:rsidDel="00000000" w:rsidR="00000000" w:rsidRPr="00000000">
        <w:rPr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–2q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>
          <w:color w:val="ff0000"/>
          <w:sz w:val="36"/>
          <w:szCs w:val="36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Daniel: Tirar a 03</w:t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03)</w:t>
      </w:r>
      <w:r w:rsidDel="00000000" w:rsidR="00000000" w:rsidRPr="00000000">
        <w:rPr>
          <w:sz w:val="24"/>
          <w:szCs w:val="24"/>
          <w:rtl w:val="0"/>
        </w:rPr>
        <w:t xml:space="preserve"> (0,5 ponto) </w:t>
      </w:r>
      <w:r w:rsidDel="00000000" w:rsidR="00000000" w:rsidRPr="00000000">
        <w:rPr>
          <w:rtl w:val="0"/>
        </w:rPr>
        <w:t xml:space="preserve">Um campo elétrico não uniforme é dirigido ao longo do eixo x em todos os pontos no espaço. A intensidade do campo varia de acordo com x, mas não em relação à y ou z. O eixo de uma superfície cilíndrica imaginária, de 0,80 m de comprimento e 0,20 m de diâmetro, está alinhado paralelo ao eixo x, como mostra a figura. Os campos elétricos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b w:val="1"/>
          <w:b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nas extremidades da superfície cilíndrica, têm magnitudes de 6000 N/C e 1000 N/C, respectivamente. Qual o valor do fluxo através de toda a superfície cilíndrica? (Considere π=3) </w:t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2781935</wp:posOffset>
            </wp:positionH>
            <wp:positionV relativeFrom="paragraph">
              <wp:posOffset>57150</wp:posOffset>
            </wp:positionV>
            <wp:extent cx="4158615" cy="1062990"/>
            <wp:effectExtent b="0" l="0" r="0" t="0"/>
            <wp:wrapSquare wrapText="left" distB="0" distT="0" distL="0" distR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062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-600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-150 N∙m</w:t>
      </w:r>
      <w:r w:rsidDel="00000000" w:rsidR="00000000" w:rsidRPr="00000000">
        <w:rPr>
          <w:color w:val="ff0000"/>
          <w:vertAlign w:val="super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0.00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+150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 </w:t>
      </w:r>
      <w:r w:rsidDel="00000000" w:rsidR="00000000" w:rsidRPr="00000000">
        <w:rPr>
          <w:rtl w:val="0"/>
        </w:rPr>
        <w:t xml:space="preserve">+600 N∙m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/C 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sz w:val="24"/>
          <w:szCs w:val="24"/>
          <w:rtl w:val="0"/>
        </w:rPr>
        <w:t xml:space="preserve"> (0,5 ponto) 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3509009</wp:posOffset>
            </wp:positionH>
            <wp:positionV relativeFrom="paragraph">
              <wp:posOffset>448310</wp:posOffset>
            </wp:positionV>
            <wp:extent cx="3150235" cy="989965"/>
            <wp:effectExtent b="0" l="0" r="0" t="0"/>
            <wp:wrapSquare wrapText="left" distB="0" distT="0" distL="0" distR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989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pageBreakBefore w:val="0"/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B)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é menor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da carga das esferas.</w:t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Daniel: Tirar a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sz w:val="24"/>
          <w:szCs w:val="24"/>
          <w:rtl w:val="0"/>
        </w:rPr>
        <w:t xml:space="preserve"> (0,5 ponto) Uma vantagem na avaliação de integrais de superfície relacionadas com a lei de Gauss para as distribuições de carga simétrica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o fluxo para o exterior.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o fluxo para o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o campo elétrico é de magnitude constante em certas superfícies.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a carga está sempre na superfície.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o campo elétrico é uma constante em qualquer superfície.</w:t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06) </w:t>
      </w:r>
      <w:r w:rsidDel="00000000" w:rsidR="00000000" w:rsidRPr="00000000">
        <w:rPr>
          <w:sz w:val="24"/>
          <w:szCs w:val="24"/>
          <w:rtl w:val="0"/>
        </w:rPr>
        <w:t xml:space="preserve">(0,5 ponto) Duas superfícies esféricas concêntricas imaginárias, 1 e 2, de raio R e 2R rodeiam respectivamente, uma carga pontual positiva Q localizado no centro das superfícies. Quando comparamos o fluxo elétrico através da superfície de raio R, com o fluxo elétrico através da superfície de raio 2R podemos afirmar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rtl w:val="0"/>
        </w:rPr>
        <w:t xml:space="preserve">= Φ</w:t>
      </w:r>
      <w:r w:rsidDel="00000000" w:rsidR="00000000" w:rsidRPr="00000000">
        <w:rPr>
          <w:rFonts w:ascii="Noto Sans Symbols" w:cs="Noto Sans Symbols" w:eastAsia="Noto Sans Symbols" w:hAnsi="Noto Sans Symbols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2Φ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Palatino Linotype" w:cs="Palatino Linotype" w:eastAsia="Palatino Linotype" w:hAnsi="Palatino Linotyp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= 4Φ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sz w:val="24"/>
          <w:szCs w:val="24"/>
          <w:rtl w:val="0"/>
        </w:rPr>
        <w:t xml:space="preserve"> (0,5 pontos) Duas cargas puntiformes positivas e iguais +Q estão sobre o eixo dos x, uma em x=-a e a outra em x=+a. Quais são os valores para o campo elétrico e o potencial elétrico na origem?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=0 e V=0.</w:t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=0 e V=2kQ/a.</w:t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=(2kQ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/a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î</w:t>
      </w:r>
      <w:r w:rsidDel="00000000" w:rsidR="00000000" w:rsidRPr="00000000">
        <w:rPr>
          <w:sz w:val="24"/>
          <w:szCs w:val="24"/>
          <w:rtl w:val="0"/>
        </w:rPr>
        <w:t xml:space="preserve"> e V=0.</w:t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=(2kQ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/a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sz w:val="21"/>
          <w:szCs w:val="21"/>
          <w:rtl w:val="0"/>
        </w:rPr>
        <w:t xml:space="preserve">î</w:t>
      </w:r>
      <w:r w:rsidDel="00000000" w:rsidR="00000000" w:rsidRPr="00000000">
        <w:rPr>
          <w:sz w:val="24"/>
          <w:szCs w:val="24"/>
          <w:rtl w:val="0"/>
        </w:rPr>
        <w:t xml:space="preserve"> e V=2kQ/a.</w:t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não é válida qualquer das respostas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texto e a figura a seguir referem-se às questões 08 e 09</w:t>
      </w:r>
    </w:p>
    <w:p w:rsidR="00000000" w:rsidDel="00000000" w:rsidP="00000000" w:rsidRDefault="00000000" w:rsidRPr="00000000" w14:paraId="0000006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pontos P e Q estão localizados dentro de uma região com campo elétrico uniforme e se encontram separadas por uma distância de 0,2 m conforme mostra a figura. A diferença de potencial entre P e Q é de 75 V.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1534160</wp:posOffset>
            </wp:positionH>
            <wp:positionV relativeFrom="paragraph">
              <wp:posOffset>426719</wp:posOffset>
            </wp:positionV>
            <wp:extent cx="3855720" cy="1236345"/>
            <wp:effectExtent b="0" l="0" r="0" t="0"/>
            <wp:wrapSquare wrapText="left" distB="0" distT="0" distL="0" distR="0"/>
            <wp:docPr id="3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1236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sz w:val="24"/>
          <w:szCs w:val="24"/>
          <w:rtl w:val="0"/>
        </w:rPr>
        <w:t xml:space="preserve"> (0,5 ponto) Determinar a magnitude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15 V/m   </w:t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75 V/m </w:t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375 V/m 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750 V/m </w:t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1100 V/m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09)</w:t>
      </w:r>
      <w:r w:rsidDel="00000000" w:rsidR="00000000" w:rsidRPr="00000000">
        <w:rPr>
          <w:sz w:val="24"/>
          <w:szCs w:val="24"/>
          <w:rtl w:val="0"/>
        </w:rPr>
        <w:t xml:space="preserve"> (0,5 ponto) Qual é o trabalho necessário para mover uma carga pontual de +300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μ</w:t>
      </w:r>
      <w:r w:rsidDel="00000000" w:rsidR="00000000" w:rsidRPr="00000000">
        <w:rPr>
          <w:sz w:val="24"/>
          <w:szCs w:val="24"/>
          <w:rtl w:val="0"/>
        </w:rPr>
        <w:t xml:space="preserve">C do ponto P para o ponto 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0.0225 J 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250000 J </w:t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75 J </w:t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375 J </w:t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15 J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145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145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sz w:val="24"/>
          <w:szCs w:val="24"/>
          <w:rtl w:val="0"/>
        </w:rPr>
        <w:t xml:space="preserve"> (0,5 ponto) A figura mostra a variação do potencial eléctrico V (em unidades arbitrárias) em função da posição x(também em unidades arbitrárias). Assinale qual das opções abaixo descreve correctamente a orientação do campo elétrico ao longo do eixo x?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4843780</wp:posOffset>
            </wp:positionH>
            <wp:positionV relativeFrom="paragraph">
              <wp:posOffset>440055</wp:posOffset>
            </wp:positionV>
            <wp:extent cx="1865630" cy="1998980"/>
            <wp:effectExtent b="0" l="0" r="0" t="0"/>
            <wp:wrapSquare wrapText="left" distB="0" distT="0" distL="0" distR="0"/>
            <wp:docPr id="3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998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E é positivo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E é positivo entre x = -2 a x = 0, e negativos entre 0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E é negativo entre x = -2 a x = 0, e positivo entre 0 e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E é negativo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São necessárias mais informações para responder à esta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pontos) Na ﬁgura, ilustramos duas esferas carregadas, de mesmo raio R.  Elas estão isoladas uma da outra e se encontram em equilíbrio eletrostático.  A esfera da direita é condutora e a esfera da esquerda tem densidade volumar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ρ = 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Seja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(i = 1, 2, 3,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trabalho realizado pela força elétrica ao transportar uma partícula de teste com carga positiva, saindo do ponto A e retornando ao  mesmo,  ao  longo  dos  caminhos  (orientados)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(i = 1, 2, 3, 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Qual das alternativas abaixo é a correta?</w:t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.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17780</wp:posOffset>
            </wp:positionV>
            <wp:extent cx="2628900" cy="1314450"/>
            <wp:effectExtent b="0" l="0" r="0" t="0"/>
            <wp:wrapSquare wrapText="bothSides" distB="0" distT="0" distL="114300" distR="114300"/>
            <wp:docPr id="2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14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&lt;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A ﬁgura mostra um dipolo elétrico, imerso em um campo elétrico  constante  (estacionário  e  uniforme)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 &gt;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em três conﬁgurações diferentes. O comprimento do dipolo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Qual dentre essas conﬁgurações é a de equilíbrio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estável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quais são, para essa conﬁguração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estável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vetor momento de dipolo elétrico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 energia potencial elétrica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representam os versores unitários nas direções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respectivamente.)</w:t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50800</wp:posOffset>
            </wp:positionV>
            <wp:extent cx="5329555" cy="1933575"/>
            <wp:effectExtent b="0" l="0" r="0" t="0"/>
            <wp:wrapSquare wrapText="bothSides" distB="0" distT="0" distL="114300" distR="114300"/>
            <wp:docPr id="5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1933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3, onde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= −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1,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2,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Conﬁguração 1, onde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 = −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 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  Conﬁguração 3, onde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= 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ff0000"/>
          <w:sz w:val="24"/>
          <w:szCs w:val="24"/>
          <w:rtl w:val="0"/>
        </w:rPr>
        <w:t xml:space="preserve">U = − qLE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Daniel: Tirar a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Uma casca condutora esférica, espessa, de raios interno e externo iguais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respectivamente, encontra-se em equilíbrio eletrostático e possui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Uma partícula,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q/2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situada, em repouso, no centro de tal casca. Que relação é válida entre os potenciais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V(r = 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V(r = 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Assunto Potencial Cap30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770890</wp:posOffset>
            </wp:positionV>
            <wp:extent cx="2152650" cy="1981200"/>
            <wp:effectExtent b="0" l="0" r="0" t="0"/>
            <wp:wrapSquare wrapText="bothSides" distB="0" distT="0" distL="114300" distR="114300"/>
            <wp:docPr id="3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−2V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= −2V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Uma haste não condutora muito fina de comprimento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possui uma  carga  +q uniformemente  distribuída  ao  longo  do  seu comprimento. Qual é o vetor campo elétrico no ponto P que está a uma distância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extremidade da haste? (ver figura abaixo)</w:t>
      </w:r>
    </w:p>
    <w:p w:rsidR="00000000" w:rsidDel="00000000" w:rsidP="00000000" w:rsidRDefault="00000000" w:rsidRPr="00000000" w14:paraId="000000C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251459</wp:posOffset>
            </wp:positionV>
            <wp:extent cx="2682240" cy="866775"/>
            <wp:effectExtent b="0" l="0" r="0" t="0"/>
            <wp:wrapSquare wrapText="bothSides" distB="0" distT="0" distL="114300" distR="114300"/>
            <wp:docPr id="1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866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color w:val="ff0000"/>
            <w:sz w:val="28"/>
            <w:szCs w:val="28"/>
          </w:rPr>
          <m:t xml:space="preserve">=</m:t>
        </m:r>
        <m:f>
          <m:fPr>
            <m:ctrlPr>
              <w:rPr>
                <w:color w:val="ff0000"/>
              </w:rPr>
            </m:ctrlPr>
          </m:fPr>
          <m:num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a</m:t>
            </m:r>
            <m:r>
              <w:rPr>
                <w:color w:val="ff0000"/>
              </w:rPr>
              <m:t xml:space="preserve">(</m:t>
            </m:r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a+L</m:t>
            </m:r>
            <m:r>
              <w:rPr>
                <w:color w:val="ff0000"/>
              </w:rPr>
              <m:t xml:space="preserve">)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color w:val="ff0000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color w:val="ff0000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/>
                  <m:t xml:space="preserve">(</m:t>
                </m:r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a+L</m:t>
                </m:r>
                <m:r>
                  <w:rPr/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/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r>
              <w:rPr/>
              <m:t xml:space="preserve">(</m:t>
            </m:r>
            <m:r>
              <w:rPr>
                <w:rFonts w:ascii="Cambria" w:cs="Cambria" w:eastAsia="Cambria" w:hAnsi="Cambria"/>
                <w:sz w:val="28"/>
                <w:szCs w:val="28"/>
              </w:rPr>
              <m:t xml:space="preserve">a-L</m:t>
            </m:r>
            <m:r>
              <w:rPr/>
              <m:t xml:space="preserve">)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r>
              <w:rPr>
                <w:rFonts w:ascii="Cambria" w:cs="Cambria" w:eastAsia="Cambria" w:hAnsi="Cambria"/>
                <w:sz w:val="28"/>
                <w:szCs w:val="28"/>
              </w:rPr>
              <m:t xml:space="preserve">a</m:t>
            </m:r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/>
                  <m:t xml:space="preserve">(</m:t>
                </m:r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a-L</m:t>
                </m:r>
                <m:r>
                  <w:rPr/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8"/>
            <w:szCs w:val="28"/>
          </w:rPr>
          <m:t xml:space="preserve">=</m:t>
        </m:r>
        <m:f>
          <m:fPr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fPr>
          <m:num>
            <m:r>
              <w:rPr>
                <w:rFonts w:ascii="Cambria" w:cs="Cambria" w:eastAsia="Cambria" w:hAnsi="Cambria"/>
                <w:sz w:val="28"/>
                <w:szCs w:val="28"/>
              </w:rPr>
              <m:t xml:space="preserve">Kq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sz w:val="28"/>
                    <w:szCs w:val="28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a</m:t>
                </m:r>
              </m:e>
              <m:sup>
                <m:r>
                  <w:rPr>
                    <w:rFonts w:ascii="Cambria" w:cs="Cambria" w:eastAsia="Cambria" w:hAnsi="Cambria"/>
                    <w:sz w:val="28"/>
                    <w:szCs w:val="28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sz w:val="28"/>
                <w:szCs w:val="28"/>
              </w:rPr>
            </m:ctrlPr>
          </m:accPr>
          <m:e>
            <m:r>
              <w:rPr>
                <w:rFonts w:ascii="Cambria" w:cs="Cambria" w:eastAsia="Cambria" w:hAnsi="Cambria"/>
                <w:sz w:val="28"/>
                <w:szCs w:val="28"/>
              </w:rPr>
              <m:t xml:space="preserve">x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 as  seguintes  aﬁrmações:  </w:t>
      </w:r>
    </w:p>
    <w:p w:rsidR="00000000" w:rsidDel="00000000" w:rsidP="00000000" w:rsidRDefault="00000000" w:rsidRPr="00000000" w14:paraId="000000D0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  um ponto  qualquer do interior de um condutor  em equilíbrio eletrostático, o campo elétrico é sem-</w:t>
      </w:r>
    </w:p>
    <w:p w:rsidR="00000000" w:rsidDel="00000000" w:rsidP="00000000" w:rsidRDefault="00000000" w:rsidRPr="00000000" w14:paraId="000000D1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  nulo;  </w:t>
      </w:r>
    </w:p>
    <w:p w:rsidR="00000000" w:rsidDel="00000000" w:rsidP="00000000" w:rsidRDefault="00000000" w:rsidRPr="00000000" w14:paraId="000000D2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  um  ponto  qualquer  do  interior de um isolante,  o  campo elétrico é sempre nulo;  </w:t>
      </w:r>
    </w:p>
    <w:p w:rsidR="00000000" w:rsidDel="00000000" w:rsidP="00000000" w:rsidRDefault="00000000" w:rsidRPr="00000000" w14:paraId="000000D3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se  o  ﬂuxo  do  campo  elétrico  resultante através de uma superfície fechada (gaussiana) for zero, então não existem partículas carregadas no interior dessa superfície; </w:t>
      </w:r>
    </w:p>
    <w:p w:rsidR="00000000" w:rsidDel="00000000" w:rsidP="00000000" w:rsidRDefault="00000000" w:rsidRPr="00000000" w14:paraId="000000D4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(IV)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todos  os pontos  (internos e  na  superfície) de  um condutor em equilíbrio eletrostático o potencial é o mesmo.  </w:t>
      </w:r>
    </w:p>
    <w:p w:rsidR="00000000" w:rsidDel="00000000" w:rsidP="00000000" w:rsidRDefault="00000000" w:rsidRPr="00000000" w14:paraId="000000D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Dessas aﬁrmações, quais são as corretas?</w:t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I, IV 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I, III, IV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o gráﬁco que mostra como o potencial eletrostático varia, em função da distância radial a  partir  de  um  determinado  ponto  central,  em cada uma de 4 regiões (disjuntas) do espaço. Nas regiões I e III, o potencial é constante, ao passo que, nas regiões II e IV, ele decresce monotonicamente. Podemos aﬁrmar que: </w:t>
      </w:r>
    </w:p>
    <w:p w:rsidR="00000000" w:rsidDel="00000000" w:rsidP="00000000" w:rsidRDefault="00000000" w:rsidRPr="00000000" w14:paraId="000000DE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negativa nas regiões I e II.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2171700" cy="16002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nula nas regiões I e III.</w:t>
      </w:r>
    </w:p>
    <w:p w:rsidR="00000000" w:rsidDel="00000000" w:rsidP="00000000" w:rsidRDefault="00000000" w:rsidRPr="00000000" w14:paraId="000000E0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negativa nas regiões II e IV.</w:t>
      </w:r>
    </w:p>
    <w:p w:rsidR="00000000" w:rsidDel="00000000" w:rsidP="00000000" w:rsidRDefault="00000000" w:rsidRPr="00000000" w14:paraId="000000E1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nula nas regiões II e IV.</w:t>
      </w:r>
    </w:p>
    <w:p w:rsidR="00000000" w:rsidDel="00000000" w:rsidP="00000000" w:rsidRDefault="00000000" w:rsidRPr="00000000" w14:paraId="000000E2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 componente radial do campo elétrico é positiva em todas as quatro regiões.</w:t>
      </w:r>
    </w:p>
    <w:p w:rsidR="00000000" w:rsidDel="00000000" w:rsidP="00000000" w:rsidRDefault="00000000" w:rsidRPr="00000000" w14:paraId="000000E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Daniel: Tirar a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condutor,  carregado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Chame de região I o espaço fora do condutor, de região II o condutor, e de região III a cavidade.  Qual das opções a seguir descreve corretamente o comportamento do campo elétrico nas três regiões?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4991100</wp:posOffset>
            </wp:positionH>
            <wp:positionV relativeFrom="paragraph">
              <wp:posOffset>663575</wp:posOffset>
            </wp:positionV>
            <wp:extent cx="1695450" cy="1095375"/>
            <wp:effectExtent b="0" l="0" r="0" t="0"/>
            <wp:wrapSquare wrapText="bothSides" distB="0" distT="0" distL="114300" distR="114300"/>
            <wp:docPr id="3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F4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F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F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F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 </w:t>
      </w:r>
      <w:r w:rsidDel="00000000" w:rsidR="00000000" w:rsidRPr="00000000">
        <w:rPr>
          <w:rFonts w:ascii="Symbol" w:cs="Symbol" w:eastAsia="Symbol" w:hAnsi="Symbol"/>
          <w:color w:val="ff0000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0.</w:t>
      </w:r>
    </w:p>
    <w:p w:rsidR="00000000" w:rsidDel="00000000" w:rsidP="00000000" w:rsidRDefault="00000000" w:rsidRPr="00000000" w14:paraId="000000F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Seja  um triângulo equilátero,  com dois de seus vértices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portando partículas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respectivamente. É possível trazer uma terceira partícula,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modo que a energia potencial eletrostática total armazenada em tal triângulo seja zero?</w:t>
      </w:r>
    </w:p>
    <w:p w:rsidR="00000000" w:rsidDel="00000000" w:rsidP="00000000" w:rsidRDefault="00000000" w:rsidRPr="00000000" w14:paraId="000000FB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Não, pois isto violaria a conservação da energia.</w:t>
      </w:r>
    </w:p>
    <w:p w:rsidR="00000000" w:rsidDel="00000000" w:rsidP="00000000" w:rsidRDefault="00000000" w:rsidRPr="00000000" w14:paraId="000000FC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color w:val="ff0000"/>
          <w:sz w:val="24"/>
          <w:szCs w:val="24"/>
          <w:rtl w:val="0"/>
        </w:rPr>
        <w:t xml:space="preserve">= − 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/(q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√q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Sim, contanto que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= − (q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00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color w:val="ff0000"/>
          <w:sz w:val="36"/>
          <w:szCs w:val="36"/>
          <w:rtl w:val="0"/>
        </w:rPr>
        <w:t xml:space="preserve">Daniel: Tirar a 19 e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texto e a figura a seguir refere-seàs questões 19 e 20</w:t>
      </w:r>
    </w:p>
    <w:p w:rsidR="00000000" w:rsidDel="00000000" w:rsidP="00000000" w:rsidRDefault="00000000" w:rsidRPr="00000000" w14:paraId="0000011B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cilindro circular, sólido, condutor, muito longo, com base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possui, em sua superfície lateral, uma densidade superﬁcial de carga positiva constante igual a </w:t>
      </w:r>
      <w:r w:rsidDel="00000000" w:rsidR="00000000" w:rsidRPr="00000000">
        <w:rPr>
          <w:rFonts w:ascii="Symbol" w:cs="Symbol" w:eastAsia="Symbol" w:hAnsi="Symbol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Coaxial com esse cilindro, há uma casca espessa, neutra, também cilíndrica, condutora e igualmente longa, de raios interno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externo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conforme mostra a ﬁgura.  Suponha que o sistema todo esteja em equilíbrio eletrostático.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755650</wp:posOffset>
            </wp:positionV>
            <wp:extent cx="2466975" cy="3295650"/>
            <wp:effectExtent b="0" l="0" r="0" t="0"/>
            <wp:wrapSquare wrapText="bothSides" distB="0" distT="0" distL="114300" distR="114300"/>
            <wp:docPr id="2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2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Determine as densidades superﬁciais de carga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, supostas constantes, nas superfícies interna e externa da casca, respectivamente.</w:t>
      </w:r>
    </w:p>
    <w:tbl>
      <w:tblPr>
        <w:tblStyle w:val="Table1"/>
        <w:tblW w:w="3594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4"/>
        <w:gridCol w:w="1559"/>
        <w:gridCol w:w="1501"/>
        <w:tblGridChange w:id="0">
          <w:tblGrid>
            <w:gridCol w:w="534"/>
            <w:gridCol w:w="1559"/>
            <w:gridCol w:w="15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interna</w:t>
            </w:r>
          </w:p>
        </w:tc>
        <w:tc>
          <w:tcPr/>
          <w:p w:rsidR="00000000" w:rsidDel="00000000" w:rsidP="00000000" w:rsidRDefault="00000000" w:rsidRPr="00000000" w14:paraId="00000120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122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123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125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(a/R)</w:t>
            </w:r>
          </w:p>
        </w:tc>
        <w:tc>
          <w:tcPr/>
          <w:p w:rsidR="00000000" w:rsidDel="00000000" w:rsidP="00000000" w:rsidRDefault="00000000" w:rsidRPr="00000000" w14:paraId="00000126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(b/R)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128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129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(R/a)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12B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(a/R)</w:t>
            </w:r>
          </w:p>
        </w:tc>
        <w:tc>
          <w:tcPr/>
          <w:p w:rsidR="00000000" w:rsidDel="00000000" w:rsidP="00000000" w:rsidRDefault="00000000" w:rsidRPr="00000000" w14:paraId="0000012C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(b/R)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12E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=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−η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(R/a)</w:t>
            </w:r>
          </w:p>
        </w:tc>
        <w:tc>
          <w:tcPr/>
          <w:p w:rsidR="00000000" w:rsidDel="00000000" w:rsidP="00000000" w:rsidRDefault="00000000" w:rsidRPr="00000000" w14:paraId="0000012F">
            <w:pPr>
              <w:pageBreakBefore w:val="0"/>
              <w:widowControl w:val="0"/>
              <w:tabs>
                <w:tab w:val="left" w:leader="none" w:pos="640"/>
                <w:tab w:val="left" w:leader="none" w:pos="1000"/>
              </w:tabs>
              <w:spacing w:after="60" w:before="6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=+</w:t>
            </w:r>
            <w:r w:rsidDel="00000000" w:rsidR="00000000" w:rsidRPr="00000000">
              <w:rPr>
                <w:rFonts w:ascii="Symbol" w:cs="Symbol" w:eastAsia="Symbol" w:hAnsi="Symbol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η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ff0000"/>
                <w:sz w:val="24"/>
                <w:szCs w:val="24"/>
                <w:rtl w:val="0"/>
              </w:rPr>
              <w:t xml:space="preserve">(R/b)</w:t>
            </w:r>
          </w:p>
        </w:tc>
      </w:tr>
    </w:tbl>
    <w:p w:rsidR="00000000" w:rsidDel="00000000" w:rsidP="00000000" w:rsidRDefault="00000000" w:rsidRPr="00000000" w14:paraId="00000130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Determine  o  vetor  campo  elétrico  na região entre os condutores interno e externo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R&lt;r&lt;a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E=(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)ln(R/r).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E=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R/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E)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E=0.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45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4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4B">
      <w:pPr>
        <w:pageBreakBefore w:val="0"/>
        <w:spacing w:after="0" w:line="240" w:lineRule="auto"/>
        <w:rPr>
          <w:b w:val="1"/>
          <w:bCs w:val="1"/>
        </w:rPr>
      </w:pPr>
      <w:hyperlink r:id="rId2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61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3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spacing w:after="0" w:line="240" w:lineRule="auto"/>
        <w:rPr/>
      </w:pPr>
      <w:hyperlink r:id="rId2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2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pacing w:after="0" w:line="240" w:lineRule="auto"/>
        <w:rPr>
          <w:b w:val="1"/>
          <w:bCs w:val="1"/>
        </w:rPr>
      </w:pPr>
      <w:hyperlink r:id="rId30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34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4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8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2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8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0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53">
      <w:pPr>
        <w:pageBreakBefore w:val="0"/>
        <w:spacing w:after="0" w:line="240" w:lineRule="auto"/>
        <w:rPr/>
      </w:pP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58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4">
      <w:pPr>
        <w:pageBreakBefore w:val="0"/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60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40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3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43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55">
      <w:pPr>
        <w:pageBreakBefore w:val="0"/>
        <w:spacing w:after="0" w:line="240" w:lineRule="auto"/>
        <w:rPr/>
      </w:pPr>
      <w:hyperlink r:id="rId43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5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8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13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0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1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4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8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57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62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pacing w:after="0" w:line="240" w:lineRule="auto"/>
        <w:rPr>
          <w:b w:val="1"/>
          <w:bCs w:val="1"/>
        </w:rPr>
      </w:pPr>
      <w:hyperlink r:id="rId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49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3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50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17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4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46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spacing w:after="0" w:line="240" w:lineRule="auto"/>
        <w:rPr>
          <w:b w:val="1"/>
          <w:bCs w:val="1"/>
        </w:rPr>
      </w:pPr>
      <w:hyperlink r:id="rId6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7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5A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1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45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59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7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5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2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4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23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52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widowControl w:val="0"/>
        <w:spacing w:after="0" w:line="240" w:lineRule="auto"/>
        <w:rPr/>
      </w:pPr>
      <w:hyperlink r:id="rId77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7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widowControl w:val="0"/>
        <w:spacing w:after="0" w:line="240" w:lineRule="auto"/>
        <w:rPr/>
      </w:pPr>
      <w:hyperlink r:id="rId79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0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8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9" name="image12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2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3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64" name="image50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25" name="image8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8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67">
      <w:pPr>
        <w:pageBreakBefore w:val="0"/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5" w:type="default"/>
      <w:headerReference r:id="rId86" w:type="first"/>
      <w:footerReference r:id="rId87" w:type="first"/>
      <w:pgSz w:h="16838" w:w="11906" w:orient="portrait"/>
      <w:pgMar w:bottom="396.85039370078744" w:top="396.85039370078744" w:left="510.236220472441" w:right="396.85039370078744" w:header="0" w:footer="0"/>
      <w:pgNumType w:start="1"/>
      <w:cols w:equalWidth="0" w:num="1">
        <w:col w:space="0" w:w="10998.420000000002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mbria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51" name="image63.jpg"/>
          <a:graphic>
            <a:graphicData uri="http://schemas.openxmlformats.org/drawingml/2006/picture">
              <pic:pic>
                <pic:nvPicPr>
                  <pic:cNvPr id="0" name="image6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9900ff"/>
        <w:sz w:val="28"/>
        <w:szCs w:val="28"/>
        <w:rtl w:val="0"/>
      </w:rPr>
      <w:t xml:space="preserve">1</w:t>
    </w:r>
    <w:r w:rsidDel="00000000" w:rsidR="00000000" w:rsidRPr="00000000">
      <w:rPr>
        <w:color w:val="9900ff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9900ff"/>
        <w:sz w:val="28"/>
        <w:szCs w:val="28"/>
        <w:rtl w:val="0"/>
      </w:rPr>
      <w:t xml:space="preserve"> prova (SABATISTAS) - 25/04/2019</w:t>
    </w:r>
    <w:r w:rsidDel="00000000" w:rsidR="00000000" w:rsidRPr="00000000">
      <w:rPr>
        <w:color w:val="ff0000"/>
        <w:sz w:val="28"/>
        <w:szCs w:val="28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6.gif"/><Relationship Id="rId84" Type="http://schemas.openxmlformats.org/officeDocument/2006/relationships/image" Target="media/image8.png"/><Relationship Id="rId83" Type="http://schemas.openxmlformats.org/officeDocument/2006/relationships/image" Target="media/image50.png"/><Relationship Id="rId42" Type="http://schemas.openxmlformats.org/officeDocument/2006/relationships/image" Target="media/image30.gif"/><Relationship Id="rId86" Type="http://schemas.openxmlformats.org/officeDocument/2006/relationships/header" Target="header2.xml"/><Relationship Id="rId41" Type="http://schemas.openxmlformats.org/officeDocument/2006/relationships/image" Target="media/image24.gif"/><Relationship Id="rId85" Type="http://schemas.openxmlformats.org/officeDocument/2006/relationships/header" Target="header1.xml"/><Relationship Id="rId44" Type="http://schemas.openxmlformats.org/officeDocument/2006/relationships/image" Target="media/image7.png"/><Relationship Id="rId43" Type="http://schemas.openxmlformats.org/officeDocument/2006/relationships/hyperlink" Target="https://www.codecogs.com/eqnedit.php?latex=%5Cvec%7Bp%7D_E%3Dq%5Cvec%7Bd%7D%3B%0" TargetMode="External"/><Relationship Id="rId87" Type="http://schemas.openxmlformats.org/officeDocument/2006/relationships/footer" Target="footer1.xml"/><Relationship Id="rId46" Type="http://schemas.openxmlformats.org/officeDocument/2006/relationships/image" Target="media/image23.png"/><Relationship Id="rId45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80" Type="http://schemas.openxmlformats.org/officeDocument/2006/relationships/image" Target="media/image54.png"/><Relationship Id="rId82" Type="http://schemas.openxmlformats.org/officeDocument/2006/relationships/image" Target="media/image49.png"/><Relationship Id="rId81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5.gif"/><Relationship Id="rId47" Type="http://schemas.openxmlformats.org/officeDocument/2006/relationships/image" Target="media/image27.gif"/><Relationship Id="rId49" Type="http://schemas.openxmlformats.org/officeDocument/2006/relationships/image" Target="media/image9.gif"/><Relationship Id="rId5" Type="http://schemas.openxmlformats.org/officeDocument/2006/relationships/styles" Target="styles.xml"/><Relationship Id="rId6" Type="http://schemas.openxmlformats.org/officeDocument/2006/relationships/image" Target="media/image60.png"/><Relationship Id="rId7" Type="http://schemas.openxmlformats.org/officeDocument/2006/relationships/image" Target="media/image47.png"/><Relationship Id="rId8" Type="http://schemas.openxmlformats.org/officeDocument/2006/relationships/image" Target="media/image21.png"/><Relationship Id="rId73" Type="http://schemas.openxmlformats.org/officeDocument/2006/relationships/image" Target="media/image1.gif"/><Relationship Id="rId72" Type="http://schemas.openxmlformats.org/officeDocument/2006/relationships/image" Target="media/image4.gif"/><Relationship Id="rId31" Type="http://schemas.openxmlformats.org/officeDocument/2006/relationships/image" Target="media/image34.png"/><Relationship Id="rId75" Type="http://schemas.openxmlformats.org/officeDocument/2006/relationships/image" Target="media/image25.gif"/><Relationship Id="rId3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74" Type="http://schemas.openxmlformats.org/officeDocument/2006/relationships/image" Target="media/image28.gif"/><Relationship Id="rId33" Type="http://schemas.openxmlformats.org/officeDocument/2006/relationships/image" Target="media/image17.gif"/><Relationship Id="rId7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32" Type="http://schemas.openxmlformats.org/officeDocument/2006/relationships/image" Target="media/image11.gif"/><Relationship Id="rId76" Type="http://schemas.openxmlformats.org/officeDocument/2006/relationships/image" Target="media/image44.gif"/><Relationship Id="rId35" Type="http://schemas.openxmlformats.org/officeDocument/2006/relationships/image" Target="media/image18.gif"/><Relationship Id="rId79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4" Type="http://schemas.openxmlformats.org/officeDocument/2006/relationships/image" Target="media/image36.gif"/><Relationship Id="rId78" Type="http://schemas.openxmlformats.org/officeDocument/2006/relationships/image" Target="media/image26.png"/><Relationship Id="rId71" Type="http://schemas.openxmlformats.org/officeDocument/2006/relationships/image" Target="media/image41.gif"/><Relationship Id="rId70" Type="http://schemas.openxmlformats.org/officeDocument/2006/relationships/image" Target="media/image61.gif"/><Relationship Id="rId37" Type="http://schemas.openxmlformats.org/officeDocument/2006/relationships/image" Target="media/image22.png"/><Relationship Id="rId36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39" Type="http://schemas.openxmlformats.org/officeDocument/2006/relationships/image" Target="media/image53.png"/><Relationship Id="rId38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62" Type="http://schemas.openxmlformats.org/officeDocument/2006/relationships/image" Target="media/image35.gif"/><Relationship Id="rId61" Type="http://schemas.openxmlformats.org/officeDocument/2006/relationships/image" Target="media/image33.png"/><Relationship Id="rId20" Type="http://schemas.openxmlformats.org/officeDocument/2006/relationships/hyperlink" Target="https://www.codecogs.com/eqnedit.php?latex=1T%3D10%5E4G%0" TargetMode="External"/><Relationship Id="rId64" Type="http://schemas.openxmlformats.org/officeDocument/2006/relationships/image" Target="media/image42.gif"/><Relationship Id="rId63" Type="http://schemas.openxmlformats.org/officeDocument/2006/relationships/image" Target="media/image16.gif"/><Relationship Id="rId22" Type="http://schemas.openxmlformats.org/officeDocument/2006/relationships/hyperlink" Target="https://www.codecogs.com/eqnedit.php?latex=%5Cmath%7Bg%7D%3D9%2C8m%2Fs%5E2%0" TargetMode="External"/><Relationship Id="rId66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21" Type="http://schemas.openxmlformats.org/officeDocument/2006/relationships/image" Target="media/image59.png"/><Relationship Id="rId65" Type="http://schemas.openxmlformats.org/officeDocument/2006/relationships/image" Target="media/image37.gif"/><Relationship Id="rId24" Type="http://schemas.openxmlformats.org/officeDocument/2006/relationships/hyperlink" Target="https://www.codecogs.com/eqnedit.php?latex=m_%7Beletron%7D%3D9%2C11%5Ctimes10%5E%7B-31%7Dkg%0" TargetMode="External"/><Relationship Id="rId68" Type="http://schemas.openxmlformats.org/officeDocument/2006/relationships/image" Target="media/image3.gif"/><Relationship Id="rId23" Type="http://schemas.openxmlformats.org/officeDocument/2006/relationships/image" Target="media/image64.png"/><Relationship Id="rId67" Type="http://schemas.openxmlformats.org/officeDocument/2006/relationships/image" Target="media/image20.png"/><Relationship Id="rId60" Type="http://schemas.openxmlformats.org/officeDocument/2006/relationships/hyperlink" Target="https://www.codecogs.com/eqnedit.php?latex=B_%7Bespira%7D%3D%5Cmu_0%20i%20R%5E2%2F2(d%5E2%2BR%5E2)%5E%7B3%2F2%7D%7D%0" TargetMode="External"/><Relationship Id="rId26" Type="http://schemas.openxmlformats.org/officeDocument/2006/relationships/hyperlink" Target="https://www.codecogs.com/eqnedit.php?latex=m_%7Bproton%7D%3D1%2C67%5Ctimes10%5E%7B-27%7Dkg%0" TargetMode="External"/><Relationship Id="rId25" Type="http://schemas.openxmlformats.org/officeDocument/2006/relationships/image" Target="media/image14.png"/><Relationship Id="rId69" Type="http://schemas.openxmlformats.org/officeDocument/2006/relationships/image" Target="media/image32.gif"/><Relationship Id="rId28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27" Type="http://schemas.openxmlformats.org/officeDocument/2006/relationships/image" Target="media/image6.png"/><Relationship Id="rId29" Type="http://schemas.openxmlformats.org/officeDocument/2006/relationships/image" Target="media/image46.png"/><Relationship Id="rId51" Type="http://schemas.openxmlformats.org/officeDocument/2006/relationships/image" Target="media/image19.gif"/><Relationship Id="rId50" Type="http://schemas.openxmlformats.org/officeDocument/2006/relationships/image" Target="media/image2.gif"/><Relationship Id="rId53" Type="http://schemas.openxmlformats.org/officeDocument/2006/relationships/image" Target="media/image51.gif"/><Relationship Id="rId52" Type="http://schemas.openxmlformats.org/officeDocument/2006/relationships/image" Target="media/image13.gif"/><Relationship Id="rId11" Type="http://schemas.openxmlformats.org/officeDocument/2006/relationships/image" Target="media/image45.png"/><Relationship Id="rId55" Type="http://schemas.openxmlformats.org/officeDocument/2006/relationships/image" Target="media/image48.gif"/><Relationship Id="rId10" Type="http://schemas.openxmlformats.org/officeDocument/2006/relationships/image" Target="media/image55.png"/><Relationship Id="rId54" Type="http://schemas.openxmlformats.org/officeDocument/2006/relationships/image" Target="media/image39.gif"/><Relationship Id="rId13" Type="http://schemas.openxmlformats.org/officeDocument/2006/relationships/image" Target="media/image31.png"/><Relationship Id="rId57" Type="http://schemas.openxmlformats.org/officeDocument/2006/relationships/image" Target="media/image40.png"/><Relationship Id="rId12" Type="http://schemas.openxmlformats.org/officeDocument/2006/relationships/image" Target="media/image52.png"/><Relationship Id="rId56" Type="http://schemas.openxmlformats.org/officeDocument/2006/relationships/hyperlink" Target="https://www.codecogs.com/eqnedit.php?latex=B_%7Bfio%5C%20%5Cinfty%7D%3D%5Cmu_0%20i%2F2%5Cpi%20d%7D%0" TargetMode="External"/><Relationship Id="rId15" Type="http://schemas.openxmlformats.org/officeDocument/2006/relationships/image" Target="media/image57.png"/><Relationship Id="rId59" Type="http://schemas.openxmlformats.org/officeDocument/2006/relationships/image" Target="media/image43.png"/><Relationship Id="rId14" Type="http://schemas.openxmlformats.org/officeDocument/2006/relationships/image" Target="media/image58.png"/><Relationship Id="rId58" Type="http://schemas.openxmlformats.org/officeDocument/2006/relationships/hyperlink" Target="https://www.codecogs.com/eqnedit.php?latex=B_%7Barco%7D%3D%5Cmu_0%20i%5Cvarphi%2F4%5Cpi%20d%7D%0" TargetMode="External"/><Relationship Id="rId17" Type="http://schemas.openxmlformats.org/officeDocument/2006/relationships/image" Target="media/image10.png"/><Relationship Id="rId16" Type="http://schemas.openxmlformats.org/officeDocument/2006/relationships/image" Target="media/image29.png"/><Relationship Id="rId19" Type="http://schemas.openxmlformats.org/officeDocument/2006/relationships/image" Target="media/image38.png"/><Relationship Id="rId18" Type="http://schemas.openxmlformats.org/officeDocument/2006/relationships/image" Target="media/image6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