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3124200</wp:posOffset>
            </wp:positionH>
            <wp:positionV relativeFrom="paragraph">
              <wp:posOffset>314325</wp:posOffset>
            </wp:positionV>
            <wp:extent cx="4019550" cy="4665345"/>
            <wp:effectExtent b="0" l="0" r="0" t="0"/>
            <wp:wrapSquare wrapText="bothSides" distB="114300" distT="114300" distL="114300" distR="114300"/>
            <wp:docPr id="4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 b="8923" l="9695" r="8526" t="850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665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O miniteste consiste em 5 questões objetivas de múltipla escolha.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O miniteste deverá ser feita em até 2 horas, portanto seja objetivo nas suas respostas.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Não é permitido o uso de calculadora.</w:t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o miniteste. O(A) estudante flagrado(a) com o aparelho terá o miniteste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--- Formulário ---</w:t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5280" cy="152400"/>
            <wp:effectExtent b="0" l="0" r="0" t="0"/>
            <wp:docPr id="36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8"/>
                    <a:srcRect b="0" l="0" r="0" t="-3333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52475" cy="152400"/>
            <wp:effectExtent b="0" l="0" r="0" t="0"/>
            <wp:docPr id="41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3852" cy="159565"/>
            <wp:effectExtent b="0" l="0" r="0" t="0"/>
            <wp:docPr id="59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52" cy="15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9897" cy="162900"/>
            <wp:effectExtent b="0" l="0" r="0" t="0"/>
            <wp:docPr id="6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897" cy="1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76821" cy="181161"/>
            <wp:effectExtent b="0" l="0" r="0" t="0"/>
            <wp:docPr id="47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821" cy="181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74870" cy="172775"/>
            <wp:effectExtent b="0" l="0" r="0" t="0"/>
            <wp:docPr id="34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4870" cy="17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2336" cy="187562"/>
            <wp:effectExtent b="0" l="0" r="0" t="0"/>
            <wp:docPr id="25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336" cy="187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74494" cy="188939"/>
            <wp:effectExtent b="0" l="0" r="0" t="0"/>
            <wp:docPr id="16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494" cy="18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09700" cy="165100"/>
              <wp:effectExtent b="0" l="0" r="0" t="0"/>
              <wp:docPr id="39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1392463" cy="966788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2463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2058761" cy="971550"/>
            <wp:effectExtent b="0" l="0" r="0" t="0"/>
            <wp:docPr descr="http://www.sciweavers.org/upload/Tex2Img_1495068692/render.png" id="44" name="image50.png"/>
            <a:graphic>
              <a:graphicData uri="http://schemas.openxmlformats.org/drawingml/2006/picture">
                <pic:pic>
                  <pic:nvPicPr>
                    <pic:cNvPr descr="http://www.sciweavers.org/upload/Tex2Img_1495068692/render.png" id="0" name="image5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761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23024" cy="214990"/>
            <wp:effectExtent b="0" l="0" r="0" t="0"/>
            <wp:docPr id="31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024" cy="21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20261" cy="207012"/>
            <wp:effectExtent b="0" l="0" r="0" t="0"/>
            <wp:docPr id="15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261" cy="207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2581" cy="202904"/>
            <wp:effectExtent b="0" l="0" r="0" t="0"/>
            <wp:docPr id="12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581" cy="202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7874" cy="201589"/>
            <wp:effectExtent b="0" l="0" r="0" t="0"/>
            <wp:docPr id="7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7874" cy="20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61494" cy="226251"/>
            <wp:effectExtent b="0" l="0" r="0" t="0"/>
            <wp:docPr id="1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494" cy="22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615303" cy="180489"/>
            <wp:effectExtent b="0" l="0" r="0" t="0"/>
            <wp:docPr id="24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03" cy="18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700531" cy="222120"/>
            <wp:effectExtent b="0" l="0" r="0" t="0"/>
            <wp:docPr id="30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31" cy="2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641982" cy="196874"/>
            <wp:effectExtent b="0" l="0" r="0" t="0"/>
            <wp:docPr id="9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2" cy="1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1084448" cy="201148"/>
            <wp:effectExtent b="0" l="0" r="0" t="0"/>
            <wp:docPr id="56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448" cy="20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;  </w:t>
      </w:r>
      <w:r w:rsidDel="00000000" w:rsidR="00000000" w:rsidRPr="00000000">
        <w:rPr/>
        <w:drawing>
          <wp:inline distB="114300" distT="114300" distL="114300" distR="114300">
            <wp:extent cx="990600" cy="198120"/>
            <wp:effectExtent b="0" l="0" r="0" t="0"/>
            <wp:docPr id="28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1070683" cy="249826"/>
            <wp:effectExtent b="0" l="0" r="0" t="0"/>
            <wp:docPr id="46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683" cy="249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57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31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52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48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8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29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63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64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4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42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17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51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40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3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49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20522" cy="226689"/>
            <wp:effectExtent b="0" l="0" r="0" t="0"/>
            <wp:docPr id="33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522" cy="226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47080" cy="191087"/>
            <wp:effectExtent b="0" l="0" r="0" t="0"/>
            <wp:docPr id="19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080" cy="19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43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1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34910" cy="280216"/>
            <wp:effectExtent b="0" l="0" r="0" t="0"/>
            <wp:docPr id="60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51"/>
                    <a:srcRect b="0" l="0" r="318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910" cy="280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7331" cy="257100"/>
            <wp:effectExtent b="0" l="0" r="0" t="0"/>
            <wp:docPr id="54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331" cy="2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8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6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38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0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35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3908" cy="230748"/>
            <wp:effectExtent b="0" l="0" r="0" t="0"/>
            <wp:docPr id="18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908" cy="23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9328" cy="185999"/>
            <wp:effectExtent b="0" l="0" r="0" t="0"/>
            <wp:docPr id="22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328" cy="185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Halliday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3" name="image25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0" name="image47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Randall</w:t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37" name="image20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2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62" name="image51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5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Um eletroscópio é um dispositivo metálico constituído por uma esfera, uma haste e duas pás livres para se moverem, conforme a figura. Ele é suspenso por um suporte isolante e transparente.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6276975</wp:posOffset>
            </wp:positionH>
            <wp:positionV relativeFrom="paragraph">
              <wp:posOffset>304800</wp:posOffset>
            </wp:positionV>
            <wp:extent cx="690713" cy="1809750"/>
            <wp:effectExtent b="0" l="0" r="0" t="0"/>
            <wp:wrapSquare wrapText="bothSides" distB="19050" distT="19050" distL="19050" distR="19050"/>
            <wp:docPr id="32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64"/>
                    <a:srcRect b="0" l="0" r="507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713" cy="1809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O que ocorre com o eletroscópio</w:t>
      </w:r>
      <w:r w:rsidDel="00000000" w:rsidR="00000000" w:rsidRPr="00000000">
        <w:rPr>
          <w:b w:val="1"/>
          <w:bCs w:val="1"/>
          <w:rtl w:val="0"/>
        </w:rPr>
        <w:t xml:space="preserve"> (inicialmente carregado)</w:t>
      </w:r>
      <w:r w:rsidDel="00000000" w:rsidR="00000000" w:rsidRPr="00000000">
        <w:rPr>
          <w:rtl w:val="0"/>
        </w:rPr>
        <w:t xml:space="preserve"> quando um </w:t>
      </w:r>
      <w:r w:rsidDel="00000000" w:rsidR="00000000" w:rsidRPr="00000000">
        <w:rPr>
          <w:b w:val="1"/>
          <w:bCs w:val="1"/>
          <w:rtl w:val="0"/>
        </w:rPr>
        <w:t xml:space="preserve">bastão de plástico com carga positiva</w:t>
      </w:r>
      <w:r w:rsidDel="00000000" w:rsidR="00000000" w:rsidRPr="00000000">
        <w:rPr>
          <w:rtl w:val="0"/>
        </w:rPr>
        <w:t xml:space="preserve"> se aproxima dele?</w:t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as pás se aproximam, independente da carga inicial do eletroscópio.</w:t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as pás se afastam, independente da carga inicial do eletroscópio.</w:t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as pás se aproximam se o eletroscópio está com carga positiva.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as pás se aproximam se o eletroscópio está com carga negativa.</w:t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as pás permanecem paradas enquanto o bastão não encosta no eletroscópio.</w:t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0" w:line="240" w:lineRule="auto"/>
        <w:jc w:val="both"/>
        <w:rPr/>
        <w:sectPr>
          <w:headerReference r:id="rId65" w:type="default"/>
          <w:headerReference r:id="rId66" w:type="first"/>
          <w:footerReference r:id="rId67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Em um experimento, duas esferas de cobre idênticas, carregadas com a mesma carga +Q, são mantidas próximas sem entrarem em contato uma com a outra. Uma das bolas é fixada no teto por meio de um bastão isolante. A outra bola é equilibrada em uma balança, cujo apoio é de plástico isolante. Nesta configuração, a balança registra M gramas.</w:t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62" cy="1832156"/>
            <wp:effectExtent b="0" l="0" r="0" t="0"/>
            <wp:docPr id="5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62" cy="1832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Na sequência, uma esfera idêntica descarregada toca na bola superior e é afastada. Após esse contato, a balança registra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Posteriormente, uma segunda esfera idêntica descarregada toca na bola superior e é afastada. Nesta situação, a balança registra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Quais das alternativas abaixo é correta?</w:t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54912" cy="1652517"/>
            <wp:effectExtent b="0" l="0" r="0" t="0"/>
            <wp:docPr id="2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4912" cy="1652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M =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M &lt;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="24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C) M &gt;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M &gt;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M &gt;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Uma partícula com carga elétrica -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se move livremente com velocidade </w:t>
      </w:r>
      <w:r w:rsidDel="00000000" w:rsidR="00000000" w:rsidRPr="00000000">
        <w:rPr>
          <w:i w:val="1"/>
          <w:iCs w:val="1"/>
          <w:rtl w:val="0"/>
        </w:rPr>
        <w:t xml:space="preserve">v=v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î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até atingir duas regiões de mesmo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com campo elétrico uniforme como indicado na figura abaixo. Entre as duas regiões com campo há um região com campo zero. A partícula atravessa as regiões 1 e 2 e aquela sem campo e em seguida atinge o orifício no centro da tela. Quais devem ser os sentidos dos campos e a relação entre eles para que isso ocorra? </w:t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</w:rPr>
        <w:drawing>
          <wp:inline distB="0" distT="0" distL="114300" distR="114300">
            <wp:extent cx="3267075" cy="1422400"/>
            <wp:effectExtent b="0" l="0" r="0" t="0"/>
            <wp:docPr id="6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tl w:val="0"/>
        </w:rPr>
        <w:t xml:space="preserve">região 1 para cima,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&gt;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região 1 para cima,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região 1 para baixo, região 2 para cima,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&lt;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tabs>
          <w:tab w:val="left" w:leader="none" w:pos="360"/>
          <w:tab w:val="left" w:leader="none" w:pos="74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tl w:val="0"/>
        </w:rPr>
        <w:t xml:space="preserve">região 1 para cima, região 2 para cima,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</w:t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 </w:t>
      </w:r>
      <w:r w:rsidDel="00000000" w:rsidR="00000000" w:rsidRPr="00000000">
        <w:rPr>
          <w:rtl w:val="0"/>
        </w:rPr>
        <w:t xml:space="preserve">região 1 para baixo,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Os diagramas abaixo mostram quatros possíveis orientações de um dipolo elétrico em um campo elétrico uniforme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 Qual das alternativas melhor descreve a relação entre os módulos do torque exercido sobre o dipolo?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67075" cy="609600"/>
            <wp:effectExtent b="0" l="0" r="0" t="0"/>
            <wp:docPr id="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1&lt; 2 &lt; 3 &lt; 4</w:t>
      </w:r>
    </w:p>
    <w:p w:rsidR="00000000" w:rsidDel="00000000" w:rsidP="00000000" w:rsidRDefault="00000000" w:rsidRPr="00000000" w14:paraId="0000007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&lt; 2 = 4 &lt;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&lt; 2 &lt; 4 &lt;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&lt; 2 = 4 &lt; 1</w:t>
      </w:r>
    </w:p>
    <w:p w:rsidR="00000000" w:rsidDel="00000000" w:rsidP="00000000" w:rsidRDefault="00000000" w:rsidRPr="00000000" w14:paraId="0000007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 &lt; 3 &lt; 2 &lt; 1</w:t>
      </w:r>
    </w:p>
    <w:p w:rsidR="00000000" w:rsidDel="00000000" w:rsidP="00000000" w:rsidRDefault="00000000" w:rsidRPr="00000000" w14:paraId="0000007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Três cargas pontuais estão localizadas nas seguintes posições: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2,00μC em x=1,00 m;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=3,00μC em x=0;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=-5,00 μC em x = -1,00 m. Qual é a magnitude da força na carga de 3,00 μC?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5,40 ×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  <w:t xml:space="preserve"> N</w:t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0,135 N</w:t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0,158 N</w:t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8,10×10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0,189 N</w:t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5" name="image54.jpg"/>
          <a:graphic>
            <a:graphicData uri="http://schemas.openxmlformats.org/drawingml/2006/picture">
              <pic:pic>
                <pic:nvPicPr>
                  <pic:cNvPr id="0" name="image5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0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1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Miniteste - 21/01/2019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gif"/><Relationship Id="rId42" Type="http://schemas.openxmlformats.org/officeDocument/2006/relationships/image" Target="media/image31.gif"/><Relationship Id="rId41" Type="http://schemas.openxmlformats.org/officeDocument/2006/relationships/image" Target="media/image34.gif"/><Relationship Id="rId44" Type="http://schemas.openxmlformats.org/officeDocument/2006/relationships/image" Target="media/image7.gif"/><Relationship Id="rId43" Type="http://schemas.openxmlformats.org/officeDocument/2006/relationships/image" Target="media/image19.gif"/><Relationship Id="rId46" Type="http://schemas.openxmlformats.org/officeDocument/2006/relationships/image" Target="media/image3.gif"/><Relationship Id="rId45" Type="http://schemas.openxmlformats.org/officeDocument/2006/relationships/image" Target="media/image49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6.gif"/><Relationship Id="rId48" Type="http://schemas.openxmlformats.org/officeDocument/2006/relationships/image" Target="media/image5.gif"/><Relationship Id="rId47" Type="http://schemas.openxmlformats.org/officeDocument/2006/relationships/image" Target="media/image29.gif"/><Relationship Id="rId49" Type="http://schemas.openxmlformats.org/officeDocument/2006/relationships/image" Target="media/image58.gif"/><Relationship Id="rId5" Type="http://schemas.openxmlformats.org/officeDocument/2006/relationships/styles" Target="styles.xml"/><Relationship Id="rId6" Type="http://schemas.openxmlformats.org/officeDocument/2006/relationships/image" Target="media/image53.png"/><Relationship Id="rId7" Type="http://schemas.openxmlformats.org/officeDocument/2006/relationships/image" Target="media/image56.png"/><Relationship Id="rId8" Type="http://schemas.openxmlformats.org/officeDocument/2006/relationships/image" Target="media/image33.gif"/><Relationship Id="rId31" Type="http://schemas.openxmlformats.org/officeDocument/2006/relationships/image" Target="media/image52.gif"/><Relationship Id="rId30" Type="http://schemas.openxmlformats.org/officeDocument/2006/relationships/image" Target="media/image38.gif"/><Relationship Id="rId33" Type="http://schemas.openxmlformats.org/officeDocument/2006/relationships/image" Target="media/image39.gif"/><Relationship Id="rId32" Type="http://schemas.openxmlformats.org/officeDocument/2006/relationships/image" Target="media/image36.gif"/><Relationship Id="rId35" Type="http://schemas.openxmlformats.org/officeDocument/2006/relationships/image" Target="media/image18.gif"/><Relationship Id="rId34" Type="http://schemas.openxmlformats.org/officeDocument/2006/relationships/image" Target="media/image45.gif"/><Relationship Id="rId71" Type="http://schemas.openxmlformats.org/officeDocument/2006/relationships/image" Target="media/image57.png"/><Relationship Id="rId70" Type="http://schemas.openxmlformats.org/officeDocument/2006/relationships/image" Target="media/image55.png"/><Relationship Id="rId37" Type="http://schemas.openxmlformats.org/officeDocument/2006/relationships/image" Target="media/image48.gif"/><Relationship Id="rId36" Type="http://schemas.openxmlformats.org/officeDocument/2006/relationships/image" Target="media/image60.gif"/><Relationship Id="rId39" Type="http://schemas.openxmlformats.org/officeDocument/2006/relationships/image" Target="media/image30.gif"/><Relationship Id="rId38" Type="http://schemas.openxmlformats.org/officeDocument/2006/relationships/image" Target="media/image8.gif"/><Relationship Id="rId62" Type="http://schemas.openxmlformats.org/officeDocument/2006/relationships/image" Target="media/image20.png"/><Relationship Id="rId61" Type="http://schemas.openxmlformats.org/officeDocument/2006/relationships/image" Target="media/image47.png"/><Relationship Id="rId20" Type="http://schemas.openxmlformats.org/officeDocument/2006/relationships/image" Target="media/image21.gif"/><Relationship Id="rId64" Type="http://schemas.openxmlformats.org/officeDocument/2006/relationships/image" Target="media/image28.jpg"/><Relationship Id="rId63" Type="http://schemas.openxmlformats.org/officeDocument/2006/relationships/image" Target="media/image51.png"/><Relationship Id="rId22" Type="http://schemas.openxmlformats.org/officeDocument/2006/relationships/image" Target="media/image23.gif"/><Relationship Id="rId66" Type="http://schemas.openxmlformats.org/officeDocument/2006/relationships/header" Target="header2.xml"/><Relationship Id="rId21" Type="http://schemas.openxmlformats.org/officeDocument/2006/relationships/image" Target="media/image1.gif"/><Relationship Id="rId65" Type="http://schemas.openxmlformats.org/officeDocument/2006/relationships/header" Target="header1.xml"/><Relationship Id="rId24" Type="http://schemas.openxmlformats.org/officeDocument/2006/relationships/image" Target="media/image6.gif"/><Relationship Id="rId68" Type="http://schemas.openxmlformats.org/officeDocument/2006/relationships/image" Target="media/image59.png"/><Relationship Id="rId23" Type="http://schemas.openxmlformats.org/officeDocument/2006/relationships/image" Target="media/image14.gif"/><Relationship Id="rId67" Type="http://schemas.openxmlformats.org/officeDocument/2006/relationships/footer" Target="footer1.xml"/><Relationship Id="rId60" Type="http://schemas.openxmlformats.org/officeDocument/2006/relationships/image" Target="media/image25.png"/><Relationship Id="rId26" Type="http://schemas.openxmlformats.org/officeDocument/2006/relationships/image" Target="media/image32.gif"/><Relationship Id="rId25" Type="http://schemas.openxmlformats.org/officeDocument/2006/relationships/image" Target="media/image22.gif"/><Relationship Id="rId69" Type="http://schemas.openxmlformats.org/officeDocument/2006/relationships/image" Target="media/image41.png"/><Relationship Id="rId28" Type="http://schemas.openxmlformats.org/officeDocument/2006/relationships/image" Target="media/image63.gif"/><Relationship Id="rId27" Type="http://schemas.openxmlformats.org/officeDocument/2006/relationships/image" Target="media/image12.gif"/><Relationship Id="rId29" Type="http://schemas.openxmlformats.org/officeDocument/2006/relationships/image" Target="media/image42.gif"/><Relationship Id="rId51" Type="http://schemas.openxmlformats.org/officeDocument/2006/relationships/image" Target="media/image62.gif"/><Relationship Id="rId50" Type="http://schemas.openxmlformats.org/officeDocument/2006/relationships/image" Target="media/image9.gif"/><Relationship Id="rId53" Type="http://schemas.openxmlformats.org/officeDocument/2006/relationships/image" Target="media/image27.gif"/><Relationship Id="rId52" Type="http://schemas.openxmlformats.org/officeDocument/2006/relationships/image" Target="media/image2.gif"/><Relationship Id="rId11" Type="http://schemas.openxmlformats.org/officeDocument/2006/relationships/image" Target="media/image16.gif"/><Relationship Id="rId55" Type="http://schemas.openxmlformats.org/officeDocument/2006/relationships/image" Target="media/image37.gif"/><Relationship Id="rId10" Type="http://schemas.openxmlformats.org/officeDocument/2006/relationships/image" Target="media/image61.gif"/><Relationship Id="rId54" Type="http://schemas.openxmlformats.org/officeDocument/2006/relationships/image" Target="media/image10.gif"/><Relationship Id="rId13" Type="http://schemas.openxmlformats.org/officeDocument/2006/relationships/image" Target="media/image26.gif"/><Relationship Id="rId57" Type="http://schemas.openxmlformats.org/officeDocument/2006/relationships/image" Target="media/image24.gif"/><Relationship Id="rId12" Type="http://schemas.openxmlformats.org/officeDocument/2006/relationships/image" Target="media/image40.gif"/><Relationship Id="rId56" Type="http://schemas.openxmlformats.org/officeDocument/2006/relationships/image" Target="media/image13.gif"/><Relationship Id="rId15" Type="http://schemas.openxmlformats.org/officeDocument/2006/relationships/image" Target="media/image15.gif"/><Relationship Id="rId59" Type="http://schemas.openxmlformats.org/officeDocument/2006/relationships/image" Target="media/image44.gif"/><Relationship Id="rId14" Type="http://schemas.openxmlformats.org/officeDocument/2006/relationships/image" Target="media/image43.gif"/><Relationship Id="rId58" Type="http://schemas.openxmlformats.org/officeDocument/2006/relationships/image" Target="media/image4.gif"/><Relationship Id="rId17" Type="http://schemas.openxmlformats.org/officeDocument/2006/relationships/image" Target="media/image35.png"/><Relationship Id="rId16" Type="http://schemas.openxmlformats.org/officeDocument/2006/relationships/hyperlink" Target="https://www.codecogs.com/eqnedit.php?latex=k%3D9%5Ctimes10%5E%7B%2B9%7D%20N%20m%5E2%2FC%5E2%0" TargetMode="External"/><Relationship Id="rId19" Type="http://schemas.openxmlformats.org/officeDocument/2006/relationships/image" Target="media/image50.png"/><Relationship Id="rId18" Type="http://schemas.openxmlformats.org/officeDocument/2006/relationships/image" Target="media/image1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