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3377917</wp:posOffset>
            </wp:positionH>
            <wp:positionV relativeFrom="paragraph">
              <wp:posOffset>352425</wp:posOffset>
            </wp:positionV>
            <wp:extent cx="3727733" cy="4629150"/>
            <wp:effectExtent b="0" l="0" r="0" t="0"/>
            <wp:wrapSquare wrapText="bothSides" distB="114300" distT="114300" distL="114300" distR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7733" cy="462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before="60" w:line="240" w:lineRule="auto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Enunciado referente às questões 1 e 2.</w:t>
      </w:r>
    </w:p>
    <w:p w:rsidR="00000000" w:rsidDel="00000000" w:rsidP="00000000" w:rsidRDefault="00000000" w:rsidRPr="00000000" w14:paraId="00000004">
      <w:pPr>
        <w:pageBreakBefore w:val="0"/>
        <w:spacing w:after="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A figura mostra uma espira retangular (lados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usada para conduzir uma corrente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, mantida verticalmente paralela ao plano </w:t>
      </w:r>
      <w:r w:rsidDel="00000000" w:rsidR="00000000" w:rsidRPr="00000000">
        <w:rPr>
          <w:i w:val="1"/>
          <w:iCs w:val="1"/>
          <w:rtl w:val="0"/>
        </w:rPr>
        <w:t xml:space="preserve">xz</w:t>
      </w:r>
      <w:r w:rsidDel="00000000" w:rsidR="00000000" w:rsidRPr="00000000">
        <w:rPr>
          <w:rtl w:val="0"/>
        </w:rPr>
        <w:t xml:space="preserve">. Por meio de dobradiças, a espira pode rotacionar livremente sem atrito em torno do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. Um campo magnético uniforme </w:t>
      </w:r>
      <w:hyperlink r:id="rId11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paralelo ao plano xy, atua na região da espira.</w:t>
      </w:r>
    </w:p>
    <w:p w:rsidR="00000000" w:rsidDel="00000000" w:rsidP="00000000" w:rsidRDefault="00000000" w:rsidRPr="00000000" w14:paraId="00000005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63700" cy="146685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37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Ajusta-se o campo magnético fazendo θ=0 (campo magnético paralelo a y) e, na sequência, libera-se a espira.</w:t>
      </w:r>
      <w:r w:rsidDel="00000000" w:rsidR="00000000" w:rsidRPr="00000000">
        <w:rPr>
          <w:rtl w:val="0"/>
        </w:rPr>
        <w:t xml:space="preserve"> Após ser liberada, a espira em questão</w:t>
      </w:r>
    </w:p>
    <w:p w:rsidR="00000000" w:rsidDel="00000000" w:rsidP="00000000" w:rsidRDefault="00000000" w:rsidRPr="00000000" w14:paraId="0000000B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 inicia um movimento de rotação sentido horário devido a um torque resultante na direção z positivo. </w:t>
      </w:r>
    </w:p>
    <w:p w:rsidR="00000000" w:rsidDel="00000000" w:rsidP="00000000" w:rsidRDefault="00000000" w:rsidRPr="00000000" w14:paraId="0000000D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B)  inicia um movimento de rotação sentido anti-horário devido a um torque resultante na direção z negativo.</w:t>
      </w:r>
    </w:p>
    <w:p w:rsidR="00000000" w:rsidDel="00000000" w:rsidP="00000000" w:rsidRDefault="00000000" w:rsidRPr="00000000" w14:paraId="0000000E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 inicia um movimento de rotação sentido horário devido a um torque resultante na direção y positivo.</w:t>
      </w:r>
    </w:p>
    <w:p w:rsidR="00000000" w:rsidDel="00000000" w:rsidP="00000000" w:rsidRDefault="00000000" w:rsidRPr="00000000" w14:paraId="0000000F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D)  inicia um movimento de rotação sentido anti-horário devido a um torque resultante na direção y negativo.</w:t>
      </w:r>
    </w:p>
    <w:p w:rsidR="00000000" w:rsidDel="00000000" w:rsidP="00000000" w:rsidRDefault="00000000" w:rsidRPr="00000000" w14:paraId="00000010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 permanece em repouso pois o torque é nulo.</w:t>
      </w:r>
    </w:p>
    <w:p w:rsidR="00000000" w:rsidDel="00000000" w:rsidP="00000000" w:rsidRDefault="00000000" w:rsidRPr="00000000" w14:paraId="0000001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before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Qual o valor de θ (em graus) em que a espira possui a menor energia orientacional possível, isto é, a espira encontra-se em equilíbrio estável?</w:t>
      </w:r>
    </w:p>
    <w:p w:rsidR="00000000" w:rsidDel="00000000" w:rsidP="00000000" w:rsidRDefault="00000000" w:rsidRPr="00000000" w14:paraId="00000013">
      <w:pPr>
        <w:pageBreakBefore w:val="0"/>
        <w:spacing w:after="0" w:before="60" w:line="24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A)  -90</w:t>
      </w:r>
      <w:r w:rsidDel="00000000" w:rsidR="00000000" w:rsidRPr="00000000">
        <w:rPr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14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B)  -45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 0</w:t>
      </w:r>
      <w:r w:rsidDel="00000000" w:rsidR="00000000" w:rsidRPr="00000000">
        <w:rPr>
          <w:color w:val="ff0000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D)  90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 180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Um fio infinito é dobrado conforme mostrado na figura abaixo. </w:t>
      </w:r>
      <w:r w:rsidDel="00000000" w:rsidR="00000000" w:rsidRPr="00000000">
        <w:rPr>
          <w:b w:val="1"/>
          <w:bCs w:val="1"/>
          <w:rtl w:val="0"/>
        </w:rPr>
        <w:t xml:space="preserve">O campo magnético no centro da circunferência vale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871638" cy="120870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638" cy="1208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60" w:line="24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A)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B)  3μ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i/8R</w:t>
      </w:r>
    </w:p>
    <w:p w:rsidR="00000000" w:rsidDel="00000000" w:rsidP="00000000" w:rsidRDefault="00000000" w:rsidRPr="00000000" w14:paraId="00000022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 (3/2+1/π)μ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i/4R</w:t>
      </w:r>
    </w:p>
    <w:p w:rsidR="00000000" w:rsidDel="00000000" w:rsidP="00000000" w:rsidRDefault="00000000" w:rsidRPr="00000000" w14:paraId="00000023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D) (3/2-1/π)μ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i/4R</w:t>
      </w:r>
    </w:p>
    <w:p w:rsidR="00000000" w:rsidDel="00000000" w:rsidP="00000000" w:rsidRDefault="00000000" w:rsidRPr="00000000" w14:paraId="00000024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 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i/2πR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um cabo coaxial que conduz eletricidade em dois sentidos. No cabo em questão, a densidade de corrente é constante e que b=2a e c=3a. Sabendo que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o campo magnético no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vale: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837527" cy="18478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527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60" w:line="24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A)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B)  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)/2πr (-</w:t>
      </w:r>
      <w:hyperlink r:id="rId16">
        <w:r w:rsidDel="00000000" w:rsidR="00000000" w:rsidRPr="00000000">
          <w:rPr/>
          <w:drawing>
            <wp:inline distB="19050" distT="19050" distL="19050" distR="19050">
              <wp:extent cx="76200" cy="114300"/>
              <wp:effectExtent b="0" l="0" r="0" t="0"/>
              <wp:docPr id="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 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)/2πr (+</w:t>
      </w:r>
      <w:hyperlink r:id="rId18">
        <w:r w:rsidDel="00000000" w:rsidR="00000000" w:rsidRPr="00000000">
          <w:rPr/>
          <w:drawing>
            <wp:inline distB="19050" distT="19050" distL="19050" distR="19050">
              <wp:extent cx="76200" cy="114300"/>
              <wp:effectExtent b="0" l="0" r="0" t="0"/>
              <wp:docPr id="1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μ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(i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-i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)/2πr (-</w:t>
      </w:r>
      <w:hyperlink r:id="rId19">
        <w:r w:rsidDel="00000000" w:rsidR="00000000" w:rsidRPr="00000000">
          <w:rPr>
            <w:color w:val="ff0000"/>
          </w:rPr>
          <w:drawing>
            <wp:inline distB="19050" distT="19050" distL="19050" distR="19050">
              <wp:extent cx="76200" cy="139700"/>
              <wp:effectExtent b="0" l="0" r="0" t="0"/>
              <wp:docPr id="1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30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 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)/2πr (+</w:t>
      </w:r>
      <w:hyperlink r:id="rId21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1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campo magnético a uma distância de 2 cm de um fio longo e reto que conduz uma corrente é 2✕10</w:t>
      </w:r>
      <w:r w:rsidDel="00000000" w:rsidR="00000000" w:rsidRPr="00000000">
        <w:rPr>
          <w:vertAlign w:val="superscript"/>
          <w:rtl w:val="0"/>
        </w:rPr>
        <w:t xml:space="preserve">–5</w:t>
      </w:r>
      <w:r w:rsidDel="00000000" w:rsidR="00000000" w:rsidRPr="00000000">
        <w:rPr>
          <w:rtl w:val="0"/>
        </w:rPr>
        <w:t xml:space="preserve"> T. A corrente no fio é:</w:t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0,16 A</w:t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1,0 A</w:t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2,0 A</w:t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4,0 A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25 A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pza3p21fbaq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pageBreakBefore w:val="0"/>
      <w:tabs>
        <w:tab w:val="left" w:leader="none" w:pos="0"/>
        <w:tab w:val="left" w:leader="none" w:pos="2835"/>
      </w:tabs>
      <w:rPr/>
    </w:pPr>
    <w:r w:rsidDel="00000000" w:rsidR="00000000" w:rsidRPr="00000000">
      <w:rPr>
        <w:color w:val="ff0000"/>
        <w:sz w:val="28"/>
        <w:szCs w:val="28"/>
        <w:rtl w:val="0"/>
      </w:rPr>
      <w:t xml:space="preserve">2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Miniteste - 31/01/2019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1"/>
    <w:bookmarkEnd w:id="1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8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D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3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Miniteste - 31/01/2019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hyperlink" Target="https://www.codecogs.com/eqnedit.php?latex=%5Cvec%7BB%7D%0" TargetMode="External"/><Relationship Id="rId10" Type="http://schemas.openxmlformats.org/officeDocument/2006/relationships/footer" Target="footer1.xml"/><Relationship Id="rId21" Type="http://schemas.openxmlformats.org/officeDocument/2006/relationships/hyperlink" Target="https://www.codecogs.com/eqnedit.php?latex=%5Chat%7By%7D%0" TargetMode="External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hyperlink" Target="https://www.codecogs.com/eqnedit.php?latex=%5Chat%7Bx%7D%0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odecogs.com/eqnedit.php?latex=%5Chat%7By%7D%0" TargetMode="External"/><Relationship Id="rId6" Type="http://schemas.openxmlformats.org/officeDocument/2006/relationships/image" Target="media/image11.png"/><Relationship Id="rId18" Type="http://schemas.openxmlformats.org/officeDocument/2006/relationships/hyperlink" Target="https://www.codecogs.com/eqnedit.php?latex=%5Chat%7Bx%7D%0" TargetMode="External"/><Relationship Id="rId7" Type="http://schemas.openxmlformats.org/officeDocument/2006/relationships/image" Target="media/image9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