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5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21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7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5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5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3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7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26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4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0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6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1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8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28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7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Qual das alternativas a seguir é uma afirmação correta?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Um objeto metálico atraído pelo pólo norte de um ímã será necessariamente repelido pelo pólo sul.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É possível dividir os pólos de um ímã cortando-o ao meio, dessa forma cada pedaço possuirá um único pólo.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Uma espira de fio condutora de corrente tende a se alinhar com seu plano paralelo a um campo magnético externo no qual está posicionada.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A força magnética em um fio condutor de corrente será nula quando o fio é perpendicular ao campo magnético.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 As linhas de campo magnético são sempre fechadas.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 longo fio reto no eixo z conduz uma corrente de 8,0 A no sentido positivo. Uma espira circular no plano x-y de raio 10 cm conduz uma corrente de 3,0 A, como mostrado na Figura. O ponto P, no centro da espira, está a 25 cm do eixo z. Um elétron é projetado do ponto P com uma velocidade de 3,0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m/s na direção negativa de x. A componente y da força sobre o elétron é: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A) -12,7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B) -9,0 × 10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-4.8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-3,1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perscript"/>
          <w:rtl w:val="0"/>
        </w:rPr>
        <w:t xml:space="preserve">-18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N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zero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180975</wp:posOffset>
            </wp:positionV>
            <wp:extent cx="2728763" cy="2083590"/>
            <wp:effectExtent b="0" l="0" r="0" t="0"/>
            <wp:wrapSquare wrapText="bothSides" distB="114300" distT="114300" distL="114300" distR="114300"/>
            <wp:docPr id="1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5"/>
                    <a:srcRect b="8065" l="9566" r="6909" t="2688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2083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Sabendo que o sangue humano possui íons, um cirurgião cardíaco monitora o fluxo arterial através de um fluxômetro eletromagnético. Os eletrodos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fazem contatos com a superfície externa da artéria, a qual tem um diâmetro interior igual a 1,2 cm. Para um campo magnético de módulo igual a 0,120 T, aparece entre os eletrodos uma força eletromotriz (fem) de 2,88 mV, qual é a velocidade do sangue dentro da artéria?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38288" cy="181131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88" cy="181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7,5 × 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11 m/s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0,075 m/s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1,1 m/s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 2,0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 uma folha de cobre é puxada para fora de uma  região do espaço na a qual um ímã gera um campo magnético perpendicular à folha, é verdadeiro afirmar: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A) Você experimentará uma força magnética oposta à sua ação.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Você experimentará uma força magnética auxiliando sua ação.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Você não sentirá nenhuma força magnética.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Qualquer força que você sentir será devido principalmente a impurezas de ferro no cobre, já que o cobre em si não é magnético.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Nenhuma das alternativas acima é verdadeira.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campo elétrico em uma região do espaço é uniforme e orientado ao longo do eixo y, no sentido positivo. Um círculo de raio R é colocado no plano xz. O fluxo do campo elétrico através deste círculo é Φ. O mesmo campo elétrico passando por um segundo círculo de raio 2R paralelo ao plano xz resultaria em um fluxo igual a: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Φ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formado por duas cargas de mesma magnitude e sinais opostos. A carga positiva, q = +1 μC, está localizada no ponto (x, y, z) = (0, 1 cm, 0), enquanto a carga negativa q = - 1 μC está localizada no ponto (x, y, z) = (0, -1 cm, 0). Quanto trabalho será realizado por um campo elétrico externo uniforme E = (3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trazer o dipolo à sua posição de equilíbrio estável? 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A) 0,06 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0,03 J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0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0,02 J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0,12 J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localizada nas coordenadas (x = +a, y = +a). Uma segunda carga,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idêntica 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está localizada de tal forma que o campo elétrico resultante na origem do eixo de coordenadas,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(x = 0, y = 0), é igual a 0. Quais são as coordenadas de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x= -a, y = +a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x = +a, y = +a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x = 0, y = 0 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x = -a, y = -a 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x = +a, y =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esfera condutora carrega uma carga líquida de +6 µC. A esfera está localizada no centro de uma casca esférica condutora que carrega uma carga líquida de –2 µC. Determine o excesso de carga na superfície externa da casca esférica.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  <w:drawing>
          <wp:inline distB="114300" distT="114300" distL="114300" distR="114300">
            <wp:extent cx="3267075" cy="2349500"/>
            <wp:effectExtent b="0" l="0" r="0" t="0"/>
            <wp:docPr id="3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A)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µC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B) + 4 µC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µC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(cap 29)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Quatro partículas idênticas, de carga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q = √π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estão fixadas cada uma sobre um dos vértices de um quadrado de lado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L = √2/2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trabalho que alguém precisa realizar para trazer uma quinta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muito longe a partir do repouso e posicioná-la bem no centro do quadrado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zero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- 2/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2/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4/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E) - 4/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rtl w:val="0"/>
        </w:rPr>
        <w:t xml:space="preserve">ϵ</w:t>
      </w:r>
      <w:r w:rsidDel="00000000" w:rsidR="00000000" w:rsidRPr="00000000">
        <w:rPr>
          <w:rFonts w:ascii="Arial" w:cs="Arial" w:eastAsia="Arial" w:hAnsi="Arial"/>
          <w:color w:val="4d5156"/>
          <w:sz w:val="21"/>
          <w:szCs w:val="2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 figura mostra as curvas equipotenciais de uma dada configuração de cargas no plano, com o valor do potencial indicado em cada uma delas (curvas de potencial negativo estão tracejadas, apenas para facilitar a visualização). As direções dos vetores campo elétrico nos pontos A, B e C marcados são melhor representadas respectivamente por</w:t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46829" cy="3062288"/>
            <wp:effectExtent b="0" l="0" r="0" t="0"/>
            <wp:docPr id="4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829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Cardo" w:cs="Cardo" w:eastAsia="Cardo" w:hAnsi="Cardo"/>
          <w:color w:val="202124"/>
          <w:sz w:val="36"/>
          <w:szCs w:val="36"/>
          <w:highlight w:val="white"/>
          <w:rtl w:val="0"/>
        </w:rPr>
        <w:t xml:space="preserve">↙ , ↗ , 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B) </w:t>
      </w:r>
      <w:r w:rsidDel="00000000" w:rsidR="00000000" w:rsidRPr="00000000">
        <w:rPr>
          <w:rFonts w:ascii="Cardo" w:cs="Cardo" w:eastAsia="Cardo" w:hAnsi="Cardo"/>
          <w:color w:val="ff0000"/>
          <w:sz w:val="36"/>
          <w:szCs w:val="36"/>
          <w:highlight w:val="white"/>
          <w:rtl w:val="0"/>
        </w:rPr>
        <w:t xml:space="preserve">↗ , ↙ , ↖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C) vetor nulo</w:t>
      </w:r>
      <w:r w:rsidDel="00000000" w:rsidR="00000000" w:rsidRPr="00000000">
        <w:rPr>
          <w:rFonts w:ascii="Cardo" w:cs="Cardo" w:eastAsia="Cardo" w:hAnsi="Cardo"/>
          <w:color w:val="202124"/>
          <w:sz w:val="36"/>
          <w:szCs w:val="36"/>
          <w:highlight w:val="white"/>
          <w:rtl w:val="0"/>
        </w:rPr>
        <w:t xml:space="preserve"> , ↖ ,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D) </w:t>
      </w:r>
      <w:r w:rsidDel="00000000" w:rsidR="00000000" w:rsidRPr="00000000">
        <w:rPr>
          <w:rFonts w:ascii="Cardo" w:cs="Cardo" w:eastAsia="Cardo" w:hAnsi="Cardo"/>
          <w:color w:val="202124"/>
          <w:sz w:val="36"/>
          <w:szCs w:val="36"/>
          <w:highlight w:val="white"/>
          <w:rtl w:val="0"/>
        </w:rPr>
        <w:t xml:space="preserve">↙ ,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vetor nulo</w:t>
      </w:r>
      <w:r w:rsidDel="00000000" w:rsidR="00000000" w:rsidRPr="00000000">
        <w:rPr>
          <w:rFonts w:ascii="Cardo" w:cs="Cardo" w:eastAsia="Cardo" w:hAnsi="Cardo"/>
          <w:color w:val="202124"/>
          <w:sz w:val="36"/>
          <w:szCs w:val="36"/>
          <w:highlight w:val="white"/>
          <w:rtl w:val="0"/>
        </w:rPr>
        <w:t xml:space="preserve"> , 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Cardo" w:cs="Cardo" w:eastAsia="Cardo" w:hAnsi="Cardo"/>
          <w:color w:val="202124"/>
          <w:sz w:val="36"/>
          <w:szCs w:val="36"/>
          <w:highlight w:val="white"/>
          <w:rtl w:val="0"/>
        </w:rPr>
        <w:t xml:space="preserve">↖ , ↘ , 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capacitores idênticos, de capacitância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são combinados de quatro formas distintas, conforme a figura. Suponha que cada configuração é conectada a uma bateria que fornece uma ddp constante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considere as afirmativas a seguir.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57338" cy="1789042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338" cy="178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A carga total armazenada no sistema é igual nas quatro situações.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A configuração 4 é a que armazena mais energia.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Se a configuração 2, após ser totalmente carregada, for desconectada da bateria e ligada a um indutor de indutância L, surgirá uma corrente oscilante de frequência angular </w:t>
      </w:r>
      <m:oMath>
        <m:r>
          <m:t>ω</m:t>
        </m:r>
        <m:r>
          <w:rPr>
            <w:rFonts w:ascii="Times New Roman" w:cs="Times New Roman" w:eastAsia="Times New Roman" w:hAnsi="Times New Roman"/>
          </w:rPr>
          <m:t xml:space="preserve">=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</w:rPr>
                  <m:t xml:space="preserve">3</m:t>
                </m:r>
              </m:num>
              <m:den>
                <m:r>
                  <w:rPr>
                    <w:rFonts w:ascii="Times New Roman" w:cs="Times New Roman" w:eastAsia="Times New Roman" w:hAnsi="Times New Roman"/>
                  </w:rPr>
                  <m:t xml:space="preserve">2LC</m:t>
                </m:r>
              </m:den>
            </m:f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verdadeiras somente: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I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II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D) II e III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fio de cobre cilíndrico e retilíneo está inicialmente submetido a uma diferença de potencial V entre suas extremidades. Suponha agora que o fio é esticado, de forma que seu comprimento é dobrado, mas a área de seção reta é reduzida pela metade. Se a diferença de potencial entre as suas extremidades permanece inalterada, pode-se afirmar que: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A) A resistência elétrica do fio permanece a mesma depois que ele é esticado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B) A corrente elétrica no fio aumenta depois que ele é esticado.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C) A densidade de corrente elétrica J no fio dobra depois que ele é esticado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D) O campo elétrico no fio cai pela metade depois que ele é esticado.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Nenhuma das anteriores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 e uma bateria ideal. Qual das alternativas expressa corretamente o brilho relativo entre as lâmpadas: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00113" cy="1338377"/>
            <wp:effectExtent b="0" l="0" r="0" t="0"/>
            <wp:docPr id="5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113" cy="1338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C &gt; E = D &gt; A = B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C &gt; A = B &gt; E = D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= B &gt; C &gt; E = D</w:t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= B &gt; C &gt; E &gt; D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 = D &gt; C &gt; A = B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o ponto B foi aterrado. Determine o valor do potencial elétrico no ponto A indicado na figura.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170 V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190 V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90 V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70 V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30 V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em um circuito RLC em série é monitorado por um voltímetro e um amperímetro de forma que o gráfico da corrente e voltagem através dele são visualizados na figura a seguir. Sabendo-se que o circuito encontra-se em ressonância, determine a indutância do indutor.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85938" cy="1419225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938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2,1H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13,3H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75mH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0,5H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10,5H</w:t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0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0.png"/>
                    <a:graphic>
                      <a:graphicData uri="http://schemas.openxmlformats.org/drawingml/2006/picture">
                        <pic:pic>
                          <pic:nvPicPr>
                            <pic:cNvPr id="0" name="image6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53" name="image52.jpg"/>
                <a:graphic>
                  <a:graphicData uri="http://schemas.openxmlformats.org/drawingml/2006/picture">
                    <pic:pic>
                      <pic:nvPicPr>
                        <pic:cNvPr id="0" name="image5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1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2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VR2 -  1º período de 2022  25/07/2022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3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42" Type="http://schemas.openxmlformats.org/officeDocument/2006/relationships/image" Target="media/image27.gif"/><Relationship Id="rId41" Type="http://schemas.openxmlformats.org/officeDocument/2006/relationships/image" Target="media/image17.gif"/><Relationship Id="rId44" Type="http://schemas.openxmlformats.org/officeDocument/2006/relationships/hyperlink" Target="https://www.codecogs.com/eqnedit.php?latex=B_%7Bfio%5C%20%5Cinfty%7D%3D%5Cmu_0%20i%2F2%5Cpi%20d%7D%0" TargetMode="External"/><Relationship Id="rId43" Type="http://schemas.openxmlformats.org/officeDocument/2006/relationships/image" Target="media/image38.gif"/><Relationship Id="rId46" Type="http://schemas.openxmlformats.org/officeDocument/2006/relationships/hyperlink" Target="https://www.codecogs.com/eqnedit.php?latex=B_%7Barco%7D%3D%5Cmu_0%20i%5Cvarphi%2F4%5Cpi%20R%7D%0" TargetMode="External"/><Relationship Id="rId45" Type="http://schemas.openxmlformats.org/officeDocument/2006/relationships/image" Target="media/image43.png"/><Relationship Id="rId80" Type="http://schemas.openxmlformats.org/officeDocument/2006/relationships/image" Target="media/image39.png"/><Relationship Id="rId82" Type="http://schemas.openxmlformats.org/officeDocument/2006/relationships/image" Target="media/image23.png"/><Relationship Id="rId81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www.codecogs.com/eqnedit.php?latex=B_%7Bespira%7D%3D%5Cmu_0%20i%20R%5E2%2F2(d%5E2%2BR%5E2)%5E%7B3%2F2%7D%7D%0" TargetMode="External"/><Relationship Id="rId47" Type="http://schemas.openxmlformats.org/officeDocument/2006/relationships/image" Target="media/image8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11.png"/><Relationship Id="rId72" Type="http://schemas.openxmlformats.org/officeDocument/2006/relationships/image" Target="media/image48.png"/><Relationship Id="rId31" Type="http://schemas.openxmlformats.org/officeDocument/2006/relationships/hyperlink" Target="https://www.codecogs.com/eqnedit.php?latex=%5Cvec%7Bp%7D_E%3Dq%5Cvec%7Bd%7D%3B%0" TargetMode="External"/><Relationship Id="rId75" Type="http://schemas.openxmlformats.org/officeDocument/2006/relationships/image" Target="media/image37.png"/><Relationship Id="rId30" Type="http://schemas.openxmlformats.org/officeDocument/2006/relationships/image" Target="media/image16.gif"/><Relationship Id="rId74" Type="http://schemas.openxmlformats.org/officeDocument/2006/relationships/image" Target="media/image21.png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7" Type="http://schemas.openxmlformats.org/officeDocument/2006/relationships/image" Target="media/image50.png"/><Relationship Id="rId32" Type="http://schemas.openxmlformats.org/officeDocument/2006/relationships/image" Target="media/image18.png"/><Relationship Id="rId76" Type="http://schemas.openxmlformats.org/officeDocument/2006/relationships/image" Target="media/image19.png"/><Relationship Id="rId35" Type="http://schemas.openxmlformats.org/officeDocument/2006/relationships/image" Target="media/image41.gif"/><Relationship Id="rId79" Type="http://schemas.openxmlformats.org/officeDocument/2006/relationships/image" Target="media/image24.png"/><Relationship Id="rId34" Type="http://schemas.openxmlformats.org/officeDocument/2006/relationships/image" Target="media/image51.png"/><Relationship Id="rId78" Type="http://schemas.openxmlformats.org/officeDocument/2006/relationships/image" Target="media/image59.png"/><Relationship Id="rId71" Type="http://schemas.openxmlformats.org/officeDocument/2006/relationships/image" Target="media/image9.png"/><Relationship Id="rId70" Type="http://schemas.openxmlformats.org/officeDocument/2006/relationships/image" Target="media/image49.png"/><Relationship Id="rId37" Type="http://schemas.openxmlformats.org/officeDocument/2006/relationships/image" Target="media/image46.gif"/><Relationship Id="rId36" Type="http://schemas.openxmlformats.org/officeDocument/2006/relationships/image" Target="media/image15.gif"/><Relationship Id="rId39" Type="http://schemas.openxmlformats.org/officeDocument/2006/relationships/image" Target="media/image2.gif"/><Relationship Id="rId38" Type="http://schemas.openxmlformats.org/officeDocument/2006/relationships/image" Target="media/image22.gif"/><Relationship Id="rId62" Type="http://schemas.openxmlformats.org/officeDocument/2006/relationships/image" Target="media/image5.gif"/><Relationship Id="rId61" Type="http://schemas.openxmlformats.org/officeDocument/2006/relationships/image" Target="media/image58.gif"/><Relationship Id="rId20" Type="http://schemas.openxmlformats.org/officeDocument/2006/relationships/image" Target="media/image32.gif"/><Relationship Id="rId64" Type="http://schemas.openxmlformats.org/officeDocument/2006/relationships/image" Target="media/image6.gif"/><Relationship Id="rId63" Type="http://schemas.openxmlformats.org/officeDocument/2006/relationships/image" Target="media/image40.gif"/><Relationship Id="rId22" Type="http://schemas.openxmlformats.org/officeDocument/2006/relationships/image" Target="media/image33.gif"/><Relationship Id="rId66" Type="http://schemas.openxmlformats.org/officeDocument/2006/relationships/image" Target="media/image45.gif"/><Relationship Id="rId21" Type="http://schemas.openxmlformats.org/officeDocument/2006/relationships/image" Target="media/image42.gif"/><Relationship Id="rId65" Type="http://schemas.openxmlformats.org/officeDocument/2006/relationships/image" Target="media/image1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8" Type="http://schemas.openxmlformats.org/officeDocument/2006/relationships/image" Target="media/image54.png"/><Relationship Id="rId23" Type="http://schemas.openxmlformats.org/officeDocument/2006/relationships/image" Target="media/image26.gif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12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56.png"/><Relationship Id="rId6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8" Type="http://schemas.openxmlformats.org/officeDocument/2006/relationships/image" Target="media/image35.gif"/><Relationship Id="rId27" Type="http://schemas.openxmlformats.org/officeDocument/2006/relationships/image" Target="media/image55.png"/><Relationship Id="rId29" Type="http://schemas.openxmlformats.org/officeDocument/2006/relationships/image" Target="media/image13.gif"/><Relationship Id="rId51" Type="http://schemas.openxmlformats.org/officeDocument/2006/relationships/image" Target="media/image47.png"/><Relationship Id="rId50" Type="http://schemas.openxmlformats.org/officeDocument/2006/relationships/hyperlink" Target="https://www.codecogs.com/eqnedit.php?latex=B_%7Bsol%7D%3D%5Cmu_0%20i%20n%7D%0" TargetMode="External"/><Relationship Id="rId53" Type="http://schemas.openxmlformats.org/officeDocument/2006/relationships/image" Target="media/image44.gif"/><Relationship Id="rId52" Type="http://schemas.openxmlformats.org/officeDocument/2006/relationships/image" Target="media/image7.gif"/><Relationship Id="rId11" Type="http://schemas.openxmlformats.org/officeDocument/2006/relationships/image" Target="media/image4.png"/><Relationship Id="rId55" Type="http://schemas.openxmlformats.org/officeDocument/2006/relationships/image" Target="media/image20.gif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36.gif"/><Relationship Id="rId13" Type="http://schemas.openxmlformats.org/officeDocument/2006/relationships/image" Target="media/image3.png"/><Relationship Id="rId57" Type="http://schemas.openxmlformats.org/officeDocument/2006/relationships/image" Target="media/image53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5" Type="http://schemas.openxmlformats.org/officeDocument/2006/relationships/image" Target="media/image29.png"/><Relationship Id="rId59" Type="http://schemas.openxmlformats.org/officeDocument/2006/relationships/image" Target="media/image34.gif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1.gif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5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0.png"/><Relationship Id="rId2" Type="http://schemas.openxmlformats.org/officeDocument/2006/relationships/image" Target="media/image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