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56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3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4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8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9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6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9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7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21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5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7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0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5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2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4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2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31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7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26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45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42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0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0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9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1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8" name="image7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8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28" name="image28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27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1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Qual das alternativas a seguir é uma afirmação correta?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A) Um objeto metálico atraído pelo pólo norte de um ímã será necessariamente repelido pelo pólo sul.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B) É possível dividir os pólos de um ímã cortando-o ao meio, dessa forma cada pedaço possuirá um único pólo.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C) Uma espira de fio condutora de corrente tende a se alinhar com seu plano paralelo a um campo magnético externo no qual está posicionada.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D) A força magnética em um fio condutor de corrente será nula quando o fio é perpendicular ao campo magnético.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E) As linhas de campo magnético são sempre fechadas.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Um longo fio reto no eixo z conduz uma corrente de 8,0 A no sentido positivo. Uma espira circular no plano x-y de raio 10 cm conduz uma corrente de 3,0 A, como mostrado na Figura. O ponto P, no centro da espira, está a 25 cm do eixo z. Um elétron é projetado do ponto P com uma velocidade de 3,0 × 10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 m/s na direção negativa de x. A componente y da força sobre o elétron é: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A) -12,7 × 10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N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B) -9,0 × 10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N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C) -4.8 × 10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N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D) -3,1 × 10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N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E) zero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</w:rPr>
        <w:drawing>
          <wp:inline distB="114300" distT="114300" distL="114300" distR="114300">
            <wp:extent cx="2728763" cy="208359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5"/>
                    <a:srcRect b="8065" l="9566" r="6909" t="2688"/>
                    <a:stretch>
                      <a:fillRect/>
                    </a:stretch>
                  </pic:blipFill>
                  <pic:spPr>
                    <a:xfrm>
                      <a:off x="0" y="0"/>
                      <a:ext cx="2728763" cy="208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Sabendo que o sangue humano possui íons, um cirurgião cardíaco monitora o fluxo arterial através de um fluxômetro eletromagnético. Os eletrodos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fazem contatos com a superfície externa da artéria, a qual tem um diâmetro interior igual a 1,2 cm. Para um campo magnético de módulo igual a 0,120 T, aparece entre os eletrodos uma força eletromotriz (fem) de 2,88 mV, qual é a velocidade do sangue dentro da artéria?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0" distT="0" distL="0" distR="0">
            <wp:extent cx="2738288" cy="1811319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288" cy="1811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A) 7,5 × 10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 m/s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B) 11 m/s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C) 0,075 m/s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D) 1,1 m/s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E) 2,0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Se uma folha de cobre é puxada para fora de uma  região do espaço na a qual um ímã gera um campo magnético perpendicular à folha, é verdadeiro afirmar: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A) Você experimentará uma força magnética oposta à sua ação.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B) Você experimentará uma força magnética auxiliando sua ação.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C) Você não sentirá nenhuma força magnética.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D) Qualquer força que você sentir será devido principalmente a impurezas de ferro no cobre, já que o cobre em si não é magnético.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E) Nenhuma das alternativas acima é verdadeira.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ind w:left="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ind w:left="0" w:firstLine="0"/>
        <w:jc w:val="both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O campo elétrico em uma região do espaço é uniforme e orientado ao longo do eixo y, no sentido positivo. Um círculo de raio R é colocado no plano xz. O fluxo do campo elétrico através deste círculo é Φ. O mesmo campo elétrico passando por um segundo círculo de raio 2R paralelo ao plano xz resultaria em um fluxo igual a: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Φ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Um dipolo elétrico é formado por duas cargas de mesma magnitude e sinais opostos. A carga positiva, q = +1 μC, está localizada no ponto (x, y, z) = (0, 1 cm, 0), enquanto a carga negativa q = - 1 μC está localizada no ponto (x, y, z) = (0, -1 cm, 0). Quanto trabalho será realizado por um campo elétrico externo uniforme E = (3 × 10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N/C)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para trazer o dipolo à sua posição de equilíbrio estável? 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A) 0,06 J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B) 0,03 J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C) 0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D) 0,02 J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E) 0,12 J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Uma carga Q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está localizada nas coordenadas (x = +a, y = +a). Uma segunda carga, Q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, idêntica a Q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, está localizada de tal forma que o campo elétrico resultante na origem do eixo de coordenadas, 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(x = 0, y = 0), é igual a 0. Quais são as coordenadas de Q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? 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A) x= -a, y = +a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B) x = +a, y = +a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C) x = 0, y = 0 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D) x = -a, y = -a 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E) x = +a, y =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Uma esfera condutora carrega uma carga líquida de +6 µC. A esfera está localizada no centro de uma casca esférica condutora que carrega uma carga líquida de –2 µC. Determine o excesso de carga na superfície externa da casca esférica.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3267075" cy="2349500"/>
            <wp:effectExtent b="0" l="0" r="0" t="0"/>
            <wp:docPr id="3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A) - 4 µC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B) + 4 µC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C) - 8 µC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D) + 8 µC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E) + 6 µC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(cap 29)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- Quatro partículas idênticas, de carga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222222"/>
          <w:rtl w:val="0"/>
        </w:rPr>
        <w:t xml:space="preserve">q = √π C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, estão fixadas cada uma sobre um dos vértices de um quadrado de lado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222222"/>
          <w:rtl w:val="0"/>
        </w:rPr>
        <w:t xml:space="preserve">L = √2/2 m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. O trabalho que alguém precisa realizar para trazer uma quinta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de muito longe a partir do repouso e posicioná-la bem no centro do quadrado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A) zero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B) - 2/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highlight w:val="white"/>
          <w:rtl w:val="0"/>
        </w:rPr>
        <w:t xml:space="preserve">ϵ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C) 2/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ϵ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D) 4/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highlight w:val="white"/>
          <w:rtl w:val="0"/>
        </w:rPr>
        <w:t xml:space="preserve">ϵ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E) - 4/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highlight w:val="white"/>
          <w:rtl w:val="0"/>
        </w:rPr>
        <w:t xml:space="preserve">ϵ</w:t>
      </w: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- A figura mostra as curvas equipotenciais de uma dada configuração de cargas no plano, com o valor do potencial indicado em cada uma delas (curvas de potencial negativo estão tracejadas, apenas para facilitar a visualização). As direções dos vetores campo elétrico nos pontos A, B e C marcados são melhor representadas respectivamente por</w:t>
      </w:r>
    </w:p>
    <w:p w:rsidR="00000000" w:rsidDel="00000000" w:rsidP="00000000" w:rsidRDefault="00000000" w:rsidRPr="00000000" w14:paraId="000000A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</w:rPr>
        <w:drawing>
          <wp:inline distB="114300" distT="114300" distL="114300" distR="114300">
            <wp:extent cx="3146829" cy="3062288"/>
            <wp:effectExtent b="0" l="0" r="0" t="0"/>
            <wp:docPr id="4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829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A) </w:t>
      </w:r>
      <w:r w:rsidDel="00000000" w:rsidR="00000000" w:rsidRPr="00000000">
        <w:rPr>
          <w:rFonts w:ascii="Cardo" w:cs="Cardo" w:eastAsia="Cardo" w:hAnsi="Cardo"/>
          <w:color w:val="222222"/>
          <w:sz w:val="36"/>
          <w:szCs w:val="36"/>
          <w:highlight w:val="white"/>
          <w:rtl w:val="0"/>
        </w:rPr>
        <w:t xml:space="preserve">↙ , ↗ , ↘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B) </w:t>
      </w:r>
      <w:r w:rsidDel="00000000" w:rsidR="00000000" w:rsidRPr="00000000">
        <w:rPr>
          <w:rFonts w:ascii="Cardo" w:cs="Cardo" w:eastAsia="Cardo" w:hAnsi="Cardo"/>
          <w:color w:val="222222"/>
          <w:sz w:val="36"/>
          <w:szCs w:val="36"/>
          <w:highlight w:val="white"/>
          <w:rtl w:val="0"/>
        </w:rPr>
        <w:t xml:space="preserve">↗ , ↙ , ↖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C) vetor nulo</w:t>
      </w:r>
      <w:r w:rsidDel="00000000" w:rsidR="00000000" w:rsidRPr="00000000">
        <w:rPr>
          <w:rFonts w:ascii="Cardo" w:cs="Cardo" w:eastAsia="Cardo" w:hAnsi="Cardo"/>
          <w:color w:val="222222"/>
          <w:sz w:val="36"/>
          <w:szCs w:val="36"/>
          <w:highlight w:val="white"/>
          <w:rtl w:val="0"/>
        </w:rPr>
        <w:t xml:space="preserve"> , ↖ ,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D) </w:t>
      </w:r>
      <w:r w:rsidDel="00000000" w:rsidR="00000000" w:rsidRPr="00000000">
        <w:rPr>
          <w:rFonts w:ascii="Cardo" w:cs="Cardo" w:eastAsia="Cardo" w:hAnsi="Cardo"/>
          <w:color w:val="222222"/>
          <w:sz w:val="36"/>
          <w:szCs w:val="36"/>
          <w:highlight w:val="white"/>
          <w:rtl w:val="0"/>
        </w:rPr>
        <w:t xml:space="preserve">↙ ,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vetor nulo</w:t>
      </w:r>
      <w:r w:rsidDel="00000000" w:rsidR="00000000" w:rsidRPr="00000000">
        <w:rPr>
          <w:rFonts w:ascii="Cardo" w:cs="Cardo" w:eastAsia="Cardo" w:hAnsi="Cardo"/>
          <w:color w:val="222222"/>
          <w:sz w:val="36"/>
          <w:szCs w:val="36"/>
          <w:highlight w:val="white"/>
          <w:rtl w:val="0"/>
        </w:rPr>
        <w:t xml:space="preserve"> , 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E) </w:t>
      </w:r>
      <w:r w:rsidDel="00000000" w:rsidR="00000000" w:rsidRPr="00000000">
        <w:rPr>
          <w:rFonts w:ascii="Cardo" w:cs="Cardo" w:eastAsia="Cardo" w:hAnsi="Cardo"/>
          <w:color w:val="222222"/>
          <w:sz w:val="36"/>
          <w:szCs w:val="36"/>
          <w:highlight w:val="white"/>
          <w:rtl w:val="0"/>
        </w:rPr>
        <w:t xml:space="preserve">↖ , ↘ ,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Três capacitores idênticos, de capacitância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, são combinados de quatro formas distintas, conforme a figura. Suponha que cada configuração é conectada a uma bateria que fornece uma ddp constante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e considere as afirmativas a seguir.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</w:rPr>
        <w:drawing>
          <wp:inline distB="114300" distT="114300" distL="114300" distR="114300">
            <wp:extent cx="2757338" cy="1789042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338" cy="1789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I. A carga total armazenada no sistema é igual nas quatro situações.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II. A configuração 4 é a que armazena mais energia.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III. Se a configuração 2, após ser totalmente carregada, for desconectada da bateria e ligada a um indutor de indutância L, surgirá uma corrente oscilante de frequência angular </w:t>
      </w:r>
      <m:oMath>
        <m:r>
          <m:t>ω</m:t>
        </m:r>
        <m:r>
          <w:rPr>
            <w:rFonts w:ascii="Times New Roman" w:cs="Times New Roman" w:eastAsia="Times New Roman" w:hAnsi="Times New Roman"/>
            <w:color w:val="222222"/>
          </w:rPr>
          <m:t xml:space="preserve">=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color w:val="222222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color w:val="222222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color w:val="222222"/>
                  </w:rPr>
                  <m:t xml:space="preserve">3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color w:val="222222"/>
                  </w:rPr>
                  <m:t xml:space="preserve">2LC</m:t>
                </m:r>
              </m:den>
            </m:f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São verdadeiras somente: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A) I e III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B) I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C) II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D) II e III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E)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Um fio de cobre cilíndrico e retilíneo está inicialmente submetido a uma diferença de potencial V entre suas extremidades. Suponha agora que o fio é esticado, de forma que seu comprimento é dobrado, mas a área de seção reta é reduzida pela metade. Se a diferença de potencial entre as suas extremidades permanece inalterada, pode-se afirmar que: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A) A resistência elétrica do fio permanece a mesma depois que ele é esticado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B) A corrente elétrica no fio aumenta depois que ele é esticado.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C) A densidade de corrente elétrica J no fio dobra depois que ele é esticado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D) O campo elétrico no fio cai pela metade depois que ele é esticado.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E) Nenhuma das anteriores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 figura a seguir mostra um circuito elétrico constituído de algumas lâmpadas idênticas e uma bateria ideal. Qual das alternativas expressa corretamente o brilho relativo entre as lâmpadas: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</w:rPr>
        <w:drawing>
          <wp:inline distB="114300" distT="114300" distL="114300" distR="114300">
            <wp:extent cx="2100113" cy="1338377"/>
            <wp:effectExtent b="0" l="0" r="0" t="0"/>
            <wp:docPr id="5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113" cy="1338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A) C &gt; E = D &gt; A = B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B) C &gt; A = B &gt; E = D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C) A = B &gt; C &gt; E = D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D) A = B &gt; C &gt; E &gt; D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E) E = D &gt; C &gt; A = B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No circuito a seguir, o ponto B foi aterrado. Determine o valor do potencial elétrico no ponto A indicado na figura.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3267075" cy="1574800"/>
            <wp:effectExtent b="0" l="0" r="0" t="0"/>
            <wp:docPr id="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A) 170 V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B) 190 V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C) 90 V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D) 70 V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E) 30 V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Um capacitor em um circuito RLC em série é monitorado por um voltímetro e um amperímetro de forma que o gráfico da corrente e voltagem através dele são visualizados na figura a seguir. Sabendo-se que o circuito encontra-se em ressonância, determine a indutância do indutor.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2985938" cy="1419225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938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A) 2,1H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B) 13,3H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C) 75mH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D) 0,5H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E) 10,5H</w:t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jc w:val="left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jc w:val="cente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jc w:val="cente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jc w:val="right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--- Fim da prova ---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---  ---  —</w:t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6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9.png"/>
                    <a:graphic>
                      <a:graphicData uri="http://schemas.openxmlformats.org/drawingml/2006/picture">
                        <pic:pic>
                          <pic:nvPicPr>
                            <pic:cNvPr id="0" name="image5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53" name="image44.jpg"/>
                <a:graphic>
                  <a:graphicData uri="http://schemas.openxmlformats.org/drawingml/2006/picture">
                    <pic:pic>
                      <pic:nvPicPr>
                        <pic:cNvPr id="0" name="image4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7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8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VR2 -  1º período de 2022  25/07/2022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gif"/><Relationship Id="rId42" Type="http://schemas.openxmlformats.org/officeDocument/2006/relationships/image" Target="media/image25.gif"/><Relationship Id="rId41" Type="http://schemas.openxmlformats.org/officeDocument/2006/relationships/image" Target="media/image33.gif"/><Relationship Id="rId44" Type="http://schemas.openxmlformats.org/officeDocument/2006/relationships/hyperlink" Target="https://www.codecogs.com/eqnedit.php?latex=B_%7Bfio%5C%20%5Cinfty%7D%3D%5Cmu_0%20i%2F2%5Cpi%20d%7D%0" TargetMode="External"/><Relationship Id="rId43" Type="http://schemas.openxmlformats.org/officeDocument/2006/relationships/image" Target="media/image30.gif"/><Relationship Id="rId46" Type="http://schemas.openxmlformats.org/officeDocument/2006/relationships/hyperlink" Target="https://www.codecogs.com/eqnedit.php?latex=B_%7Barco%7D%3D%5Cmu_0%20i%5Cvarphi%2F4%5Cpi%20R%7D%0" TargetMode="External"/><Relationship Id="rId45" Type="http://schemas.openxmlformats.org/officeDocument/2006/relationships/image" Target="media/image40.png"/><Relationship Id="rId80" Type="http://schemas.openxmlformats.org/officeDocument/2006/relationships/image" Target="media/image60.png"/><Relationship Id="rId82" Type="http://schemas.openxmlformats.org/officeDocument/2006/relationships/image" Target="media/image23.png"/><Relationship Id="rId81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yperlink" Target="https://www.codecogs.com/eqnedit.php?latex=B_%7Bespira%7D%3D%5Cmu_0%20i%20R%5E2%2F2(d%5E2%2BR%5E2)%5E%7B3%2F2%7D%7D%0" TargetMode="External"/><Relationship Id="rId47" Type="http://schemas.openxmlformats.org/officeDocument/2006/relationships/image" Target="media/image5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28.png"/><Relationship Id="rId72" Type="http://schemas.openxmlformats.org/officeDocument/2006/relationships/image" Target="media/image53.png"/><Relationship Id="rId31" Type="http://schemas.openxmlformats.org/officeDocument/2006/relationships/hyperlink" Target="https://www.codecogs.com/eqnedit.php?latex=%5Cvec%7Bp%7D_E%3Dq%5Cvec%7Bd%7D%3B%0" TargetMode="External"/><Relationship Id="rId75" Type="http://schemas.openxmlformats.org/officeDocument/2006/relationships/image" Target="media/image14.png"/><Relationship Id="rId30" Type="http://schemas.openxmlformats.org/officeDocument/2006/relationships/image" Target="media/image17.gif"/><Relationship Id="rId74" Type="http://schemas.openxmlformats.org/officeDocument/2006/relationships/image" Target="media/image15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7" Type="http://schemas.openxmlformats.org/officeDocument/2006/relationships/image" Target="media/image57.png"/><Relationship Id="rId32" Type="http://schemas.openxmlformats.org/officeDocument/2006/relationships/image" Target="media/image8.png"/><Relationship Id="rId76" Type="http://schemas.openxmlformats.org/officeDocument/2006/relationships/image" Target="media/image19.png"/><Relationship Id="rId35" Type="http://schemas.openxmlformats.org/officeDocument/2006/relationships/image" Target="media/image29.gif"/><Relationship Id="rId79" Type="http://schemas.openxmlformats.org/officeDocument/2006/relationships/image" Target="media/image18.png"/><Relationship Id="rId34" Type="http://schemas.openxmlformats.org/officeDocument/2006/relationships/image" Target="media/image24.png"/><Relationship Id="rId78" Type="http://schemas.openxmlformats.org/officeDocument/2006/relationships/image" Target="media/image50.png"/><Relationship Id="rId71" Type="http://schemas.openxmlformats.org/officeDocument/2006/relationships/image" Target="media/image7.png"/><Relationship Id="rId70" Type="http://schemas.openxmlformats.org/officeDocument/2006/relationships/image" Target="media/image45.png"/><Relationship Id="rId37" Type="http://schemas.openxmlformats.org/officeDocument/2006/relationships/image" Target="media/image51.gif"/><Relationship Id="rId36" Type="http://schemas.openxmlformats.org/officeDocument/2006/relationships/image" Target="media/image16.gif"/><Relationship Id="rId39" Type="http://schemas.openxmlformats.org/officeDocument/2006/relationships/image" Target="media/image34.gif"/><Relationship Id="rId38" Type="http://schemas.openxmlformats.org/officeDocument/2006/relationships/image" Target="media/image22.gif"/><Relationship Id="rId62" Type="http://schemas.openxmlformats.org/officeDocument/2006/relationships/image" Target="media/image6.gif"/><Relationship Id="rId61" Type="http://schemas.openxmlformats.org/officeDocument/2006/relationships/image" Target="media/image41.gif"/><Relationship Id="rId20" Type="http://schemas.openxmlformats.org/officeDocument/2006/relationships/image" Target="media/image36.gif"/><Relationship Id="rId64" Type="http://schemas.openxmlformats.org/officeDocument/2006/relationships/image" Target="media/image3.gif"/><Relationship Id="rId63" Type="http://schemas.openxmlformats.org/officeDocument/2006/relationships/image" Target="media/image52.gif"/><Relationship Id="rId22" Type="http://schemas.openxmlformats.org/officeDocument/2006/relationships/image" Target="media/image46.gif"/><Relationship Id="rId66" Type="http://schemas.openxmlformats.org/officeDocument/2006/relationships/image" Target="media/image54.gif"/><Relationship Id="rId21" Type="http://schemas.openxmlformats.org/officeDocument/2006/relationships/image" Target="media/image47.gif"/><Relationship Id="rId65" Type="http://schemas.openxmlformats.org/officeDocument/2006/relationships/image" Target="media/image11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8" Type="http://schemas.openxmlformats.org/officeDocument/2006/relationships/image" Target="media/image58.png"/><Relationship Id="rId23" Type="http://schemas.openxmlformats.org/officeDocument/2006/relationships/image" Target="media/image35.gif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13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56.png"/><Relationship Id="rId69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28" Type="http://schemas.openxmlformats.org/officeDocument/2006/relationships/image" Target="media/image42.gif"/><Relationship Id="rId27" Type="http://schemas.openxmlformats.org/officeDocument/2006/relationships/image" Target="media/image37.png"/><Relationship Id="rId29" Type="http://schemas.openxmlformats.org/officeDocument/2006/relationships/image" Target="media/image26.gif"/><Relationship Id="rId51" Type="http://schemas.openxmlformats.org/officeDocument/2006/relationships/image" Target="media/image43.png"/><Relationship Id="rId50" Type="http://schemas.openxmlformats.org/officeDocument/2006/relationships/hyperlink" Target="https://www.codecogs.com/eqnedit.php?latex=B_%7Bsol%7D%3D%5Cmu_0%20i%20n%7D%0" TargetMode="External"/><Relationship Id="rId53" Type="http://schemas.openxmlformats.org/officeDocument/2006/relationships/image" Target="media/image21.gif"/><Relationship Id="rId52" Type="http://schemas.openxmlformats.org/officeDocument/2006/relationships/image" Target="media/image1.gif"/><Relationship Id="rId11" Type="http://schemas.openxmlformats.org/officeDocument/2006/relationships/image" Target="media/image4.png"/><Relationship Id="rId55" Type="http://schemas.openxmlformats.org/officeDocument/2006/relationships/image" Target="media/image10.gif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48.gif"/><Relationship Id="rId13" Type="http://schemas.openxmlformats.org/officeDocument/2006/relationships/image" Target="media/image9.png"/><Relationship Id="rId57" Type="http://schemas.openxmlformats.org/officeDocument/2006/relationships/image" Target="media/image49.png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5" Type="http://schemas.openxmlformats.org/officeDocument/2006/relationships/image" Target="media/image39.png"/><Relationship Id="rId59" Type="http://schemas.openxmlformats.org/officeDocument/2006/relationships/image" Target="media/image38.gif"/><Relationship Id="rId14" Type="http://schemas.openxmlformats.org/officeDocument/2006/relationships/hyperlink" Target="https://www.codecogs.com/eqnedit.php?latex=m_%7Bproton%7D%3D1%2C67%5Ctimes10%5E%7B-27%7Dkg%0" TargetMode="External"/><Relationship Id="rId58" Type="http://schemas.openxmlformats.org/officeDocument/2006/relationships/image" Target="media/image12.gif"/><Relationship Id="rId17" Type="http://schemas.openxmlformats.org/officeDocument/2006/relationships/image" Target="media/image27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5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9.png"/><Relationship Id="rId2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