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bolinha carregada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pendurada por um fio ideal de tamanho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topo de um anel fino orientado verticalmente. O anel possui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uma carga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distribuída homogeneamente. A bolinha permanece em equilíbrio na posição mostrada no desenho, ao longo do eixo que passa pelo centro do anel. Se a aceleração da gravidade local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carga da bolinha é</w:t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br w:type="textWrapping"/>
        <w:t xml:space="preserve">A) </w:t>
      </w:r>
      <m:oMath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QR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mgL³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1881636</wp:posOffset>
            </wp:positionH>
            <wp:positionV relativeFrom="paragraph">
              <wp:posOffset>285750</wp:posOffset>
            </wp:positionV>
            <wp:extent cx="1223514" cy="13954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514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</w:t>
      </w:r>
      <m:oMath>
        <m:f>
          <m:fPr>
            <m:ctrlP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ff0000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mgL³</m:t>
            </m:r>
          </m:num>
          <m:den>
            <m:r>
              <w:rPr>
                <w:rFonts w:ascii="Times New Roman" w:cs="Times New Roman" w:eastAsia="Times New Roman" w:hAnsi="Times New Roman"/>
                <w:color w:val="ff0000"/>
                <w:sz w:val="48"/>
                <w:szCs w:val="48"/>
              </w:rPr>
              <m:t xml:space="preserve">QR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</w:t>
      </w:r>
      <m:oMath>
        <m:f>
          <m:fPr>
            <m:ctrlPr>
              <w:rPr>
                <w:rFonts w:ascii="Times New Roman" w:cs="Times New Roman" w:eastAsia="Times New Roman" w:hAnsi="Times New Roman"/>
                <w:color w:val="202124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202124"/>
                <w:sz w:val="48"/>
                <w:szCs w:val="48"/>
              </w:rPr>
              <m:t xml:space="preserve">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color w:val="202124"/>
                <w:sz w:val="48"/>
                <w:szCs w:val="48"/>
              </w:rPr>
              <m:t xml:space="preserve">mgL²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color w:val="202124"/>
                    <w:sz w:val="48"/>
                    <w:szCs w:val="48"/>
                  </w:rPr>
                  <m:t xml:space="preserve">L²+R²</m:t>
                </m:r>
              </m:e>
            </m:rad>
          </m:num>
          <m:den>
            <m:r>
              <w:rPr>
                <w:rFonts w:ascii="Times New Roman" w:cs="Times New Roman" w:eastAsia="Times New Roman" w:hAnsi="Times New Roman"/>
                <w:color w:val="202124"/>
                <w:sz w:val="48"/>
                <w:szCs w:val="48"/>
              </w:rPr>
              <m:t xml:space="preserve">QR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m:oMath>
        <m:f>
          <m:fPr>
            <m:ctrlPr>
              <w:rPr>
                <w:rFonts w:ascii="Times New Roman" w:cs="Times New Roman" w:eastAsia="Times New Roman" w:hAnsi="Times New Roman"/>
                <w:sz w:val="48"/>
                <w:szCs w:val="4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4π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mg(L²+R²)</m:t>
            </m:r>
          </m:num>
          <m:den>
            <m:r>
              <w:rPr>
                <w:rFonts w:ascii="Times New Roman" w:cs="Times New Roman" w:eastAsia="Times New Roman" w:hAnsi="Times New Roman"/>
                <w:sz w:val="48"/>
                <w:szCs w:val="48"/>
              </w:rPr>
              <m:t xml:space="preserve">Q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estão fixas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da outra, e uma partícula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carregada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encontra-se em equilíbrio no ponto médio entre elas (conforme a figura). Você vai dar um ‘peteleco’ na partícula em uma direção perpendicular ao eixo contendo as cargas. Qual a menor velocidade que precisa fornecer para que a partícula não retorne à posição de equilíbrio? Despreze a gravidade.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49300" cy="3989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9300" cy="398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carga sempre eventualmente retornará.</w:t>
      </w:r>
    </w:p>
    <w:p w:rsidR="00000000" w:rsidDel="00000000" w:rsidP="00000000" w:rsidRDefault="00000000" w:rsidRPr="00000000" w14:paraId="0000000B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m:oMath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d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m</m:t>
                </m:r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π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0</m:t>
                    </m:r>
                  </m:sub>
                </m:sSub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m:oMath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5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m</m:t>
                </m:r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>π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48"/>
                        <w:szCs w:val="48"/>
                      </w:rPr>
                      <m:t xml:space="preserve">0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48"/>
                    <w:szCs w:val="48"/>
                  </w:rPr>
                  <m:t xml:space="preserve">d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</w:t>
      </w:r>
      <m:oMath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2</m:t>
            </m:r>
          </m:den>
        </m:f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</w:rPr>
                  <m:t xml:space="preserve">3</m:t>
                </m:r>
              </m:num>
              <m:den>
                <m:r>
                  <w:rPr>
                    <w:rFonts w:ascii="Times New Roman" w:cs="Times New Roman" w:eastAsia="Times New Roman" w:hAnsi="Times New Roman"/>
                  </w:rPr>
                  <m:t xml:space="preserve">m</m:t>
                </m:r>
                <m:r>
                  <w:rPr>
                    <w:rFonts w:ascii="Times New Roman" w:cs="Times New Roman" w:eastAsia="Times New Roman" w:hAnsi="Times New Roman"/>
                  </w:rPr>
                  <m:t>π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</w:rPr>
                      <m:t xml:space="preserve">0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</w:rPr>
                  <m:t xml:space="preserve">d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</w:t>
      </w:r>
      <m:oMath>
        <m:f>
          <m:fPr>
            <m:ctrlPr>
              <w:rPr>
                <w:rFonts w:ascii="Times New Roman" w:cs="Times New Roman" w:eastAsia="Times New Roman" w:hAnsi="Times New Roman"/>
                <w:color w:val="ff000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ff0000"/>
              </w:rPr>
              <m:t xml:space="preserve">q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color w:val="ff0000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color w:val="ff0000"/>
                  </w:rPr>
                  <m:t xml:space="preserve">m</m:t>
                </m:r>
                <m:r>
                  <w:rPr>
                    <w:rFonts w:ascii="Times New Roman" w:cs="Times New Roman" w:eastAsia="Times New Roman" w:hAnsi="Times New Roman"/>
                    <w:color w:val="ff0000"/>
                  </w:rPr>
                  <m:t>π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color w:val="ff0000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color w:val="ff0000"/>
                      </w:rPr>
                      <m:t>ϵ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color w:val="ff0000"/>
                      </w:rPr>
                      <m:t xml:space="preserve">0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color w:val="ff0000"/>
                  </w:rPr>
                  <m:t xml:space="preserve">d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Você dispõe de duas lâmpadas, uma de 10 W - 127 V e outra de 100 W – 127 V, o que significa que elas fornecem a potência indicada quando ligadas numa tensão elétrica de 127 V. Você liga essas lâmpadas em série a uma tomada de 127 V e observa que:</w:t>
      </w:r>
    </w:p>
    <w:p w:rsidR="00000000" w:rsidDel="00000000" w:rsidP="00000000" w:rsidRDefault="00000000" w:rsidRPr="00000000" w14:paraId="0000001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ambas acendem com seu brilho normal.</w:t>
      </w:r>
    </w:p>
    <w:p w:rsidR="00000000" w:rsidDel="00000000" w:rsidP="00000000" w:rsidRDefault="00000000" w:rsidRPr="00000000" w14:paraId="0000001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lâmpada de 100 W terá um brilho quase normal e a lâmpada de 10W terá um brilho muito reduzido.</w:t>
      </w:r>
    </w:p>
    <w:p w:rsidR="00000000" w:rsidDel="00000000" w:rsidP="00000000" w:rsidRDefault="00000000" w:rsidRPr="00000000" w14:paraId="0000001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a lâmpada de 10 W terá um brilho quase normal e a lâmpada de 100 W terá um brilho muito reduzido.</w:t>
      </w:r>
    </w:p>
    <w:p w:rsidR="00000000" w:rsidDel="00000000" w:rsidP="00000000" w:rsidRDefault="00000000" w:rsidRPr="00000000" w14:paraId="0000001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uma delas acenderá com o brilho abaixo do normal e a outra com o brilho acima do normal.</w:t>
      </w:r>
    </w:p>
    <w:p w:rsidR="00000000" w:rsidDel="00000000" w:rsidP="00000000" w:rsidRDefault="00000000" w:rsidRPr="00000000" w14:paraId="0000001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ambas acendem com o mesmo brilho, porém abaixo do normal.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