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1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cano de plástico é eletrizado por fricção. Em seguida é aproximado de uma lata metálica neutra que se encontra em repouso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 uma mesa. O que irá acontecer com a lata?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A lata permanecerá em repouso, uma vez que não está carregada.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A lata será atraída pelo bastão se o bastão estiver carregado negativamente.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 lata será repelida pelo bastão se o bastão estiver carregado positivamente.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A lata será atraída pelo bastão independente da carga do bastão ser positiva ou negativa.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A lata será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repelida pelo bastão independente da carga do bastão ser positiva ou negativa.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esfera condutora de raio R (Esfera 1) possui carga elétrica Q. Ela é conectada por meio de um fio a uma segunda esfera condutora neutra de raio R/2 (Esfera 2). A carga Q é distribuída entre as duas esferas e o equilíbrio eletrostático é estabelecido.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as respectivas cargas das esferas de raios R e R/2 após a conexão do fio. Qual a relação entre as cargas nas duas esferas?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1381125</wp:posOffset>
            </wp:positionV>
            <wp:extent cx="1493175" cy="2546397"/>
            <wp:effectExtent b="0" l="0" r="0" t="0"/>
            <wp:wrapSquare wrapText="bothSides" distB="114300" distT="114300" distL="114300" distR="11430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175" cy="2546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=4Q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=2Q/3 </w:t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=2Q/3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=Q/2</w:t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/2=Q/3</w:t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/2=Q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condutor inicialmente neutro possui uma cavidade oca na qual existe uma carga puntiforme de 70 nC. Em seguida, u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 bastão carregado fornece -30 nC para o condutor. Nesta situação, quais as cargas distribuídas sobre as superfícies do interior (q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 e do exterior do condutor (Q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(A)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-30 nC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(C)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(D)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- 30 nC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(E)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0 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quatro cargas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iformes localizadas nos vértices de um quadrado. As cargas têm a mesma magnitude e sinais como apresentados na figura. Qual dos vetores (A, B, C ou D) dá a direção e o sentido correto da força resultante sobre a carga que está no canto direito superior?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1543050</wp:posOffset>
            </wp:positionH>
            <wp:positionV relativeFrom="paragraph">
              <wp:posOffset>1095375</wp:posOffset>
            </wp:positionV>
            <wp:extent cx="1711008" cy="1509713"/>
            <wp:effectExtent b="0" l="0" r="0" t="0"/>
            <wp:wrapSquare wrapText="bothSides" distB="0" distT="0" distL="0" distR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008" cy="1509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A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B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C 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D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força resultante nesta carga é nula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O gráfico representa a energia potencial de um dipolo elétrico. Considere um dipolo que oscile entre 士 60°. Qual é a energia mecânica do dipolo (E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)?  Qual é a energia cinética do dipolo (K) quando ele está alinhado ao campo elétrico?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57150</wp:posOffset>
            </wp:positionV>
            <wp:extent cx="2100113" cy="1797394"/>
            <wp:effectExtent b="0" l="0" r="0" t="0"/>
            <wp:wrapSquare wrapText="bothSides" distB="0" distT="0" distL="0" distR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113" cy="1797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- 2 μJ e K =0 μJ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μJ e K = 2 μJ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 2 μJ e K =0 μJ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 μJ e K = -1 μJ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- 1 μJ e K = 1 μJ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velocidade de um próton ao passar pelo ponto A da Figura é de 50.000 m/s. Ele descreve a trajetória mostrada na figura. Qual é a velocidade do próton no ponto B?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7,96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5,00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1,01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0</wp:posOffset>
            </wp:positionV>
            <wp:extent cx="1871513" cy="1926076"/>
            <wp:effectExtent b="0" l="0" r="0" t="0"/>
            <wp:wrapSquare wrapText="bothSides" distB="0" distT="0" distL="0" distR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3" cy="1926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6,64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9,09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 é o módulo (em V/m)  e a orientação do campo elétrico da figura abaixo nos pontos 1 e 2 respectivamente? As linhas pontilhadas representam equipotenciais cujos potenciais são dados.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(A)  3500 ↓, 7500 ↑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(B) 3500 →, 7500 ←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(C) 3500 ↑, 7500 ↓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(D) 50 →, 50 ←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(E) 50 ↑, 50  ↓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95250</wp:posOffset>
            </wp:positionV>
            <wp:extent cx="1795313" cy="2023691"/>
            <wp:effectExtent b="0" l="0" r="0" t="0"/>
            <wp:wrapNone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313" cy="2023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antigo modelo atômico, proposto por Rutherford logo após sua descoberta do núcleo atômico, era constituído por uma carga puntiforme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núcleo) no centro de uma esfera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carga negativa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uniformemente distribuída pelo volume correspondente. A letra Z representa o número atômico, ou seja, o número de prótons que formam o núcleo ou o número de elétrons na esfera negativa. O módulo do campo elétrico interno do átomo, neste modelo, é dado pela expressão: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-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3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3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3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cargas opostas,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mantidas fixas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o mínimo trabalho necessário para trazer uma terceira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uma distância infinitamente longe até o ponto P (situado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 origem)?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45795" cy="123053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795" cy="12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m:oMath>
        <m:r>
          <w:rPr>
            <w:rFonts w:ascii="Times New Roman" w:cs="Times New Roman" w:eastAsia="Times New Roman" w:hAnsi="Times New Roman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</w:t>
      </w:r>
      <m:oMath>
        <m:r>
          <w:rPr>
            <w:rFonts w:ascii="Times New Roman" w:cs="Times New Roman" w:eastAsia="Times New Roman" w:hAnsi="Times New Roman"/>
          </w:rPr>
          <m:t xml:space="preserve"> 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L²+d²/4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2π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</m:t>
                </m:r>
              </m:e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zero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2π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L²+d²/4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esfera maciça condutora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possui uma carga total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está localizada no centro da cavidade de uma esfera condutora oca de raio interno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conforme a figura. A esfera oca também está carregada com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das figuras abaixo melhor representa o campo elétrico resultante nas diversas regiões da configuração?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2051720</wp:posOffset>
            </wp:positionH>
            <wp:positionV relativeFrom="paragraph">
              <wp:posOffset>114300</wp:posOffset>
            </wp:positionV>
            <wp:extent cx="1328588" cy="1263094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588" cy="126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13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70"/>
        <w:gridCol w:w="440.99999999999966"/>
        <w:gridCol w:w="2319.0000000000005"/>
        <w:tblGridChange w:id="0">
          <w:tblGrid>
            <w:gridCol w:w="2370"/>
            <w:gridCol w:w="440.99999999999966"/>
            <w:gridCol w:w="2319.000000000000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57138" cy="1208338"/>
                  <wp:effectExtent b="0" l="0" r="0" t="0"/>
                  <wp:docPr id="2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138" cy="120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66663" cy="1197912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3" cy="1197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33363" cy="1640953"/>
                  <wp:effectExtent b="0" l="0" r="0" t="0"/>
                  <wp:docPr id="2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363" cy="1640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76213" cy="1612135"/>
                  <wp:effectExtent b="0" l="0" r="0" t="0"/>
                  <wp:docPr id="31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213" cy="1612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(E)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04788" cy="1623974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788" cy="162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a situação da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afirma-se: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fornecida à esfera oca distribui-se em sua superfície externa, de modo que a densidade superficial de cargas nessa superfície é </w:t>
      </w:r>
      <m:oMath>
        <m:r>
          <m:t>η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4πc²</m:t>
            </m:r>
          </m:den>
        </m:f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A carga distribuída na superfície externa da esfera oca tem mesmo módulo porém sinal contrário à carga que está distribuída em sua superfície interna.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A carga total distribuída na superfície da esfera maciça tem que ser, em módulo, igual à carga distribuída na superfície interna da esfera oca.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somente: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 e II     (B) I e III     (C) II     (D) III     (E)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Dois planos muito grandes e paralelos entre si estão carregados homogeneamente. O gráfico mostra o módulo do campo elétrico resultante no espaço como função da posição ao longo de um eixo perpendicular aos planos.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1285875</wp:posOffset>
            </wp:positionV>
            <wp:extent cx="3125955" cy="2032326"/>
            <wp:effectExtent b="0" l="0" r="0" t="0"/>
            <wp:wrapNone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5" cy="2032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Sobre essa situação, afirma-se: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- Os planos necessariamente possuem cargas de mesmo sinal.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- A quantidade de carga (em módulo) por unidade de área em um dos planos é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- A distância entre os planos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somente: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      (B) I e II    (C) II    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II e III    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Todas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casca esférica oca de espessura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desprezável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foi carregada de modo que seu hemisfério norte possui uma densidade superficial de cargas homogênea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η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&gt;0 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enquanto seu hemisfério sul possui densidade superficial de cargas homogênea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η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&lt;0.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vetor campo elétrico no centro da esfera (ponto C da figura) é mais bem representado por: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↓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180975</wp:posOffset>
            </wp:positionV>
            <wp:extent cx="1211580" cy="1211580"/>
            <wp:effectExtent b="0" l="0" r="0" t="0"/>
            <wp:wrapSquare wrapText="bothSides" distB="114300" distT="114300" distL="114300" distR="1143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11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→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↑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←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vetor nulo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superfície Gaussiana da figura envolve uma carga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Uma outra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inicialmente no ponto A. Sobre essa situação, afirma-se: 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42988" cy="153179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988" cy="153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O fluxo do campo elétrico 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superfície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Gaussiana aumenta se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deslocada até o ponto B mostrado.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O campo elétrico 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superfície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Gaussiana apenas se altera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deslocada para o interior da superfície.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-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elétrico na superfície se anula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 na superfície.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somente: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II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III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Nenhuma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Todas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move-se ao longo de uma reta e sua energia potencial eletrostática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U(x)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função da posição é dada no gráfico abaixo. Marque a única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828675</wp:posOffset>
            </wp:positionV>
            <wp:extent cx="2738588" cy="1819659"/>
            <wp:effectExtent b="0" l="0" r="0" t="0"/>
            <wp:wrapNone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588" cy="1819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U(x)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A força elétrica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mais intensa do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independente da energia que a carga possui.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ela está parada e esse ponto é um ponto de equilíbrio.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sua velocidade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será maior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Se a partícula parte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ela nunca atingirá 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 a energia mecânica da partícula for maior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menor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ela necessariamente oscilará entre algum par de pontos.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2022  ­08/10/2022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7.png"/><Relationship Id="rId41" Type="http://schemas.openxmlformats.org/officeDocument/2006/relationships/image" Target="media/image12.png"/><Relationship Id="rId44" Type="http://schemas.openxmlformats.org/officeDocument/2006/relationships/image" Target="media/image19.png"/><Relationship Id="rId43" Type="http://schemas.openxmlformats.org/officeDocument/2006/relationships/image" Target="media/image25.png"/><Relationship Id="rId46" Type="http://schemas.openxmlformats.org/officeDocument/2006/relationships/image" Target="media/image2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4.png"/><Relationship Id="rId47" Type="http://schemas.openxmlformats.org/officeDocument/2006/relationships/image" Target="media/image2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3.gif"/><Relationship Id="rId30" Type="http://schemas.openxmlformats.org/officeDocument/2006/relationships/image" Target="media/image5.gif"/><Relationship Id="rId33" Type="http://schemas.openxmlformats.org/officeDocument/2006/relationships/image" Target="media/image8.png"/><Relationship Id="rId32" Type="http://schemas.openxmlformats.org/officeDocument/2006/relationships/hyperlink" Target="https://www.codecogs.com/eqnedit.php?latex=%5Cvec%7Bp%7D_E%3Dq%5Cvec%7Bd%7D%3B%0" TargetMode="External"/><Relationship Id="rId35" Type="http://schemas.openxmlformats.org/officeDocument/2006/relationships/image" Target="media/image20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7" Type="http://schemas.openxmlformats.org/officeDocument/2006/relationships/image" Target="media/image10.png"/><Relationship Id="rId36" Type="http://schemas.openxmlformats.org/officeDocument/2006/relationships/image" Target="media/image30.png"/><Relationship Id="rId39" Type="http://schemas.openxmlformats.org/officeDocument/2006/relationships/image" Target="media/image11.png"/><Relationship Id="rId38" Type="http://schemas.openxmlformats.org/officeDocument/2006/relationships/image" Target="media/image22.png"/><Relationship Id="rId20" Type="http://schemas.openxmlformats.org/officeDocument/2006/relationships/image" Target="media/image26.gif"/><Relationship Id="rId22" Type="http://schemas.openxmlformats.org/officeDocument/2006/relationships/image" Target="media/image16.gif"/><Relationship Id="rId21" Type="http://schemas.openxmlformats.org/officeDocument/2006/relationships/image" Target="media/image33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7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1.png"/><Relationship Id="rId28" Type="http://schemas.openxmlformats.org/officeDocument/2006/relationships/image" Target="media/image23.gif"/><Relationship Id="rId27" Type="http://schemas.openxmlformats.org/officeDocument/2006/relationships/image" Target="media/image34.png"/><Relationship Id="rId29" Type="http://schemas.openxmlformats.org/officeDocument/2006/relationships/image" Target="media/image21.gif"/><Relationship Id="rId51" Type="http://schemas.openxmlformats.org/officeDocument/2006/relationships/image" Target="media/image14.png"/><Relationship Id="rId50" Type="http://schemas.openxmlformats.org/officeDocument/2006/relationships/image" Target="media/image17.png"/><Relationship Id="rId11" Type="http://schemas.openxmlformats.org/officeDocument/2006/relationships/image" Target="media/image1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1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