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first"/>
          <w:footerReference r:id="rId8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62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6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8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2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50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5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57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45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4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8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53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65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63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5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2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8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4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9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3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7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hyperlink r:id="rId5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9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1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2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2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49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5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9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61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abaixo mostra duas cargas elétricas posicionadas sobre o eixo de coordenadas x. Em que regiões do eixo de coordenadas podemos encontrar um campo elétrico nulo?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749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campo não se anula em nenhum ponto do eixo de coordenadas x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campo se anula em um ponto à esquerda da carga 4q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se anula em um ponto à direita da carga -2q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 campo se anula em um ponto entre as duas cargas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campo se anula em um ponto à direita da carga -2q e também em um ponto à esquerda da carga 4q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elétron se move do ponto </w:t>
      </w:r>
      <m:oMath>
        <m:r>
          <w:rPr>
            <w:rFonts w:ascii="Times New Roman" w:cs="Times New Roman" w:eastAsia="Times New Roman" w:hAnsi="Times New Roman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o ponto </w:t>
      </w:r>
      <m:oMath>
        <m:r>
          <w:rPr>
            <w:rFonts w:ascii="Times New Roman" w:cs="Times New Roman" w:eastAsia="Times New Roman" w:hAnsi="Times New Roman"/>
          </w:rPr>
          <m:t xml:space="preserve">f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 direção e sentido de um campo elétrico uniforme, conforme mostra a figura. Durante este deslocamento: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433363" cy="621124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363" cy="62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trabalho realizado pela força elétrica é positivo e a energia potencial do sistema elétron-campo aumenta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trabalho realizado pela força elétrica é negativo e a energia potencial do sistema elétron-campo aumenta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trabalho realizado pela força elétrica é positivo e a energia potencial do sistema elétron-campo diminui 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 trabalho realizado pela força elétrica é negativo e a energia potencial do sistema elétron-campo diminui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trabalho realizado pela força elétrica é positivo e a energia potencial do sistema elétron-campo não varia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abaixo, em qual ou quais casos o fluxo de campo elétrico através da superfície Gaussiana esférica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nulo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787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 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 B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superfície imaginária da figura, em forma de paralelepípedo, possui dimensões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 m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2 m, e tem sua face esquerda paralela ao plano yz na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 =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Há um campo elétrico não-uniforme na região, dado por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</w:rPr>
          <m:t xml:space="preserve">= (3+2x²)</m:t>
        </m:r>
        <m:acc>
          <m:accPr>
            <m:chr m:val="̂"/>
            <m:ctrlPr>
              <w:rPr>
                <w:rFonts w:ascii="Times New Roman" w:cs="Times New Roman" w:eastAsia="Times New Roman" w:hAnsi="Times New Roman"/>
              </w:rPr>
            </m:ctrlPr>
          </m:acc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 N/C. A carga elétrica total no interior da superfície é mais próxima de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0688" cy="2283896"/>
            <wp:effectExtent b="0" l="0" r="0" t="0"/>
            <wp:docPr id="2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688" cy="228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142 x 10⁻¹² C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129 x 10⁻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245 x 10⁻¹³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891 x 10⁻¹¹ C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753 x 10⁻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Quatro partículas carregadas (duas com carga +Q e duas com carga -Q) estão distribuídas no plano xy, conforme mostrado na figura. As quatro cargas estão posicionadas equidistantes da origem. Considerando o potencial elétrico nulo no infinito, o trabalho mínimo necessário para mover uma partícula carregada positivamente do ponto P ao ponto O (que está no eixo z, abaixo da origem) é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00275" cy="2286000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zero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positivo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negativo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depende do caminho no qual a carga é movida.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menor do que o trabalho necessário para levar uma carga carregada negativamente de P até O.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capacitor de capacitância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conectado a uma bateria e está completamente  carregado.  Um  material chamado 'dielétrico' é colocado entre as placas do capacitor enquanto ele ainda está conectado à bateria. A presença deste material tem o efeito de aumentar a capacitância por um fator k &gt; 1 (C = k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. Depois que isto é feito, temos que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energia armazenada no capacitor diminuiu.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A voltagem entre as placas do capacitor aumentou.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carga no capacitor aumentou.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carga no capacitor não mudou.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Nenhuma das alternativas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move-se ao longo de uma reta e sua energia potencial eletrostática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U(x)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função da posição é dada no gráfico abaixo. Marque a única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136238</wp:posOffset>
            </wp:positionV>
            <wp:extent cx="3059700" cy="2029176"/>
            <wp:effectExtent b="0" l="0" r="0" t="0"/>
            <wp:wrapNone/>
            <wp:docPr id="3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9700" cy="2029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força elétrica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menos intensa do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independente da energia que a partícula possui.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ela está parada e esse ponto é um ponto de equilíbrio.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 a partícula possui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sua velocidade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será menor que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 a partícula parte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energia mecânica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ela nunca atingirá 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 a energia mecânica da partícula for maior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menor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então ela necessariamente descreve um movimento oscilatório entre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o circuito mostrado na figura, a chave S é inicialmente aberta e a tensão do capacitor é de 80 V. O interruptor é então fechado no tempo t = 0. Qual é a carga no capacitor quando a corrente no circuito é de 33 μA?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62747" cy="1029431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747" cy="102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1089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1009 µC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961 µC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892 µC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837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os resistores da figura são iguais e possuem resistência R = 1 Ω. Qual a potência dissipada no resistor localizado entre 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95463" cy="1475898"/>
            <wp:effectExtent b="0" l="0" r="0" t="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463" cy="1475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 W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 W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7 W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fio é enrolado em uma estrutura quadrada, 30 cm por 30 cm, e forma uma bobina de 7 voltas. A bobina é mostrada de perfil montada em um eixo horizontal através de seu centro (perpendicular ao plano do diagrama) e pode girar no sentido horário como mostrado na figura. Ela está girando com um período de 0,060 s. Um campo magnético uniforme, horizontal, de magnitude 0,40 T está presente. 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2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40180" cy="19297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180" cy="19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dfdfd" w:val="clear"/>
        <w:tabs>
          <w:tab w:val="left" w:leader="none" w:pos="0"/>
          <w:tab w:val="left" w:leader="none" w:pos="2835"/>
        </w:tabs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dado instante, o plano da bobina forma um ângulo de 60° com a horizontal, como mostrado. Nesse instante, qual é a magnitude da FEM induzida na bobina?</w:t>
      </w:r>
    </w:p>
    <w:p w:rsidR="00000000" w:rsidDel="00000000" w:rsidP="00000000" w:rsidRDefault="00000000" w:rsidRPr="00000000" w14:paraId="000000C3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 V</w:t>
      </w:r>
    </w:p>
    <w:p w:rsidR="00000000" w:rsidDel="00000000" w:rsidP="00000000" w:rsidRDefault="00000000" w:rsidRPr="00000000" w14:paraId="000000C5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7,8 V</w:t>
      </w:r>
    </w:p>
    <w:p w:rsidR="00000000" w:rsidDel="00000000" w:rsidP="00000000" w:rsidRDefault="00000000" w:rsidRPr="00000000" w14:paraId="000000C6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C) 2,3 V</w:t>
      </w:r>
    </w:p>
    <w:p w:rsidR="00000000" w:rsidDel="00000000" w:rsidP="00000000" w:rsidRDefault="00000000" w:rsidRPr="00000000" w14:paraId="000000C7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D) 18,1 V</w:t>
      </w:r>
    </w:p>
    <w:p w:rsidR="00000000" w:rsidDel="00000000" w:rsidP="00000000" w:rsidRDefault="00000000" w:rsidRPr="00000000" w14:paraId="000000C8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E) 13,2 V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elétron está no ponto A da figura com uma certa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campo magnético local é o necessário para que o elétron percorra a trajetória semi-circular mostrada. 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o tempo que ele leva para chegar ao ponto B,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a massa do elétron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sua carga (em módulo)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então o campo magnético local vale: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93832" cy="1625171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832" cy="162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/ (e T)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/ (e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shd w:fill="9800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 (e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 (e 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 (e T)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interior de um solenóide, o campo é praticamente uniforme e tem a direção de seu eixo geométrico. Na região externa, o campo é praticamente nulo. Os terminais de um solenóide de 20 cm de comprimento e com 1000 voltas de um fio cuja resistência é de 100 Ω é ligado a uma bateria ideal de 12 V.  Nessas condições, qual a intensidade do campo magnético no interior do solenóide? Sugestão: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lei de Ampère para determinar o campo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gerado pelo solenoide.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61238" cy="1724437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1238" cy="172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7,5 x10⁻⁴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2,4 x10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1,8 x10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6,0 x 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5,6 x 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⁻⁴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circuito mostrado na figura abaixo, a chave S é primeiramente ligada na posição superior para carregar o capacitor com uma bateria ideal de fem igual a 10 V.  Após um longo intervalo de tempo a chave S é então empurrada para baixo de forma a termos um circuito LC. A máxima corrente no circuito LC será de aproximadamente: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35455" cy="1403541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455" cy="140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1,0 A</w:t>
      </w:r>
    </w:p>
    <w:p w:rsidR="00000000" w:rsidDel="00000000" w:rsidP="00000000" w:rsidRDefault="00000000" w:rsidRPr="00000000" w14:paraId="000000DE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 5,0 A</w:t>
      </w:r>
    </w:p>
    <w:p w:rsidR="00000000" w:rsidDel="00000000" w:rsidP="00000000" w:rsidRDefault="00000000" w:rsidRPr="00000000" w14:paraId="000000DF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10  A</w:t>
      </w:r>
    </w:p>
    <w:p w:rsidR="00000000" w:rsidDel="00000000" w:rsidP="00000000" w:rsidRDefault="00000000" w:rsidRPr="00000000" w14:paraId="000000E0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0,1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 2,5 A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As linhas de campo magnético dentro do solenóide </w:t>
      </w:r>
      <w:r w:rsidDel="00000000" w:rsidR="00000000" w:rsidRPr="00000000">
        <w:rPr>
          <w:rtl w:val="0"/>
        </w:rPr>
        <w:t xml:space="preserve">(atravessado pela corrente </w:t>
      </w:r>
      <w:r w:rsidDel="00000000" w:rsidR="00000000" w:rsidRPr="00000000">
        <w:rPr>
          <w:rFonts w:ascii="Gungsuh" w:cs="Gungsuh" w:eastAsia="Gungsuh" w:hAnsi="Gungsuh"/>
          <w:i w:val="1"/>
          <w:iCs w:val="1"/>
          <w:rtl w:val="0"/>
        </w:rPr>
        <w:t xml:space="preserve">I≠</w:t>
      </w:r>
      <w:r w:rsidDel="00000000" w:rsidR="00000000" w:rsidRPr="00000000">
        <w:rPr>
          <w:rtl w:val="0"/>
        </w:rPr>
        <w:t xml:space="preserve">0)</w:t>
      </w:r>
      <w:r w:rsidDel="00000000" w:rsidR="00000000" w:rsidRPr="00000000">
        <w:rPr>
          <w:rtl w:val="0"/>
        </w:rPr>
        <w:t xml:space="preserve"> mostrado na figura abaixo são:</w:t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05309" cy="901065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5309" cy="90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A) círculos concêntricos ao solenóide e orientados no sentido anti-horário, na mesma direção da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A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B) círculos concêntricos ao solenóide e orientados no sentido horário, na direção oposta à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paralelas ao eixo de simetria do solenóide e apontam para cima, em direção ao topo da página.</w:t>
      </w:r>
    </w:p>
    <w:p w:rsidR="00000000" w:rsidDel="00000000" w:rsidP="00000000" w:rsidRDefault="00000000" w:rsidRPr="00000000" w14:paraId="000000EE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D) paralelas ao eixo de simetria do solenóide e apontam para baixo, em direção ao pé da página.</w:t>
      </w:r>
    </w:p>
    <w:p w:rsidR="00000000" w:rsidDel="00000000" w:rsidP="00000000" w:rsidRDefault="00000000" w:rsidRPr="00000000" w14:paraId="000000F0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E) indefinidas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abaixo representa as espiras I e II, ambas com a mesma resistência elétrica. Elas movem-se no plano da página com velocidades de mesmo módulo, porém sentidos opostos. Na mesma região, existe um campo magnético uniforme que aponta perpendicularmente para dentro da página e cuja intensidade está aumentando à medida que o tempo decorre.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2095500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Selecione a alternativa que preenche corretamente as lacunas no parágrafo a seguir: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 intensidade da corrente induzida na espira I é ............... que a intensidade da corrente induzida na espira II, e as duas correntes têm ............... .</w:t>
        <w:br w:type="textWrapping"/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mesma – sentidos opostos 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mesma – o mesmo sentido 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menor – sentidos opostos 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maior – sentidos opostos 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maior – o mesmo sentido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\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6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4.png"/>
                    <a:graphic>
                      <a:graphicData uri="http://schemas.openxmlformats.org/drawingml/2006/picture">
                        <pic:pic>
                          <pic:nvPicPr>
                            <pic:cNvPr id="0" name="image6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17.jpg"/>
                <a:graphic>
                  <a:graphicData uri="http://schemas.openxmlformats.org/drawingml/2006/picture">
                    <pic:pic>
                      <pic:nvPicPr>
                        <pic:cNvPr id="0" name="image1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6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2023  ­22/07/2023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image" Target="media/image18.gif"/><Relationship Id="rId41" Type="http://schemas.openxmlformats.org/officeDocument/2006/relationships/image" Target="media/image49.gif"/><Relationship Id="rId44" Type="http://schemas.openxmlformats.org/officeDocument/2006/relationships/image" Target="media/image54.gif"/><Relationship Id="rId43" Type="http://schemas.openxmlformats.org/officeDocument/2006/relationships/image" Target="media/image67.gif"/><Relationship Id="rId46" Type="http://schemas.openxmlformats.org/officeDocument/2006/relationships/image" Target="media/image24.gif"/><Relationship Id="rId45" Type="http://schemas.openxmlformats.org/officeDocument/2006/relationships/image" Target="media/image51.gif"/><Relationship Id="rId80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math%7Bg%7D%3D9%2C8m%2Fs%5E2%250" TargetMode="External"/><Relationship Id="rId48" Type="http://schemas.openxmlformats.org/officeDocument/2006/relationships/image" Target="media/image61.gif"/><Relationship Id="rId47" Type="http://schemas.openxmlformats.org/officeDocument/2006/relationships/image" Target="media/image27.gif"/><Relationship Id="rId49" Type="http://schemas.openxmlformats.org/officeDocument/2006/relationships/image" Target="media/image26.gif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3" Type="http://schemas.openxmlformats.org/officeDocument/2006/relationships/image" Target="media/image60.png"/><Relationship Id="rId72" Type="http://schemas.openxmlformats.org/officeDocument/2006/relationships/image" Target="media/image13.png"/><Relationship Id="rId31" Type="http://schemas.openxmlformats.org/officeDocument/2006/relationships/image" Target="media/image3.gif"/><Relationship Id="rId75" Type="http://schemas.openxmlformats.org/officeDocument/2006/relationships/image" Target="media/image66.png"/><Relationship Id="rId30" Type="http://schemas.openxmlformats.org/officeDocument/2006/relationships/image" Target="media/image33.gif"/><Relationship Id="rId74" Type="http://schemas.openxmlformats.org/officeDocument/2006/relationships/image" Target="media/image16.png"/><Relationship Id="rId33" Type="http://schemas.openxmlformats.org/officeDocument/2006/relationships/image" Target="media/image48.png"/><Relationship Id="rId77" Type="http://schemas.openxmlformats.org/officeDocument/2006/relationships/image" Target="media/image34.png"/><Relationship Id="rId32" Type="http://schemas.openxmlformats.org/officeDocument/2006/relationships/hyperlink" Target="https://www.codecogs.com/eqnedit.php?latex=%5Cvec%7Bp%7D_E%3Dq%5Cvec%7Bd%7D%3B%0" TargetMode="External"/><Relationship Id="rId76" Type="http://schemas.openxmlformats.org/officeDocument/2006/relationships/image" Target="media/image52.png"/><Relationship Id="rId35" Type="http://schemas.openxmlformats.org/officeDocument/2006/relationships/image" Target="media/image57.png"/><Relationship Id="rId79" Type="http://schemas.openxmlformats.org/officeDocument/2006/relationships/image" Target="media/image22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8" Type="http://schemas.openxmlformats.org/officeDocument/2006/relationships/image" Target="media/image15.png"/><Relationship Id="rId71" Type="http://schemas.openxmlformats.org/officeDocument/2006/relationships/image" Target="media/image59.png"/><Relationship Id="rId70" Type="http://schemas.openxmlformats.org/officeDocument/2006/relationships/image" Target="media/image25.png"/><Relationship Id="rId37" Type="http://schemas.openxmlformats.org/officeDocument/2006/relationships/image" Target="media/image8.gif"/><Relationship Id="rId36" Type="http://schemas.openxmlformats.org/officeDocument/2006/relationships/image" Target="media/image11.gif"/><Relationship Id="rId39" Type="http://schemas.openxmlformats.org/officeDocument/2006/relationships/image" Target="media/image10.gif"/><Relationship Id="rId38" Type="http://schemas.openxmlformats.org/officeDocument/2006/relationships/image" Target="media/image40.gif"/><Relationship Id="rId62" Type="http://schemas.openxmlformats.org/officeDocument/2006/relationships/image" Target="media/image55.gif"/><Relationship Id="rId61" Type="http://schemas.openxmlformats.org/officeDocument/2006/relationships/image" Target="media/image50.gif"/><Relationship Id="rId20" Type="http://schemas.openxmlformats.org/officeDocument/2006/relationships/image" Target="media/image43.gif"/><Relationship Id="rId64" Type="http://schemas.openxmlformats.org/officeDocument/2006/relationships/image" Target="media/image58.png"/><Relationship Id="rId63" Type="http://schemas.openxmlformats.org/officeDocument/2006/relationships/image" Target="media/image21.gif"/><Relationship Id="rId22" Type="http://schemas.openxmlformats.org/officeDocument/2006/relationships/image" Target="media/image44.gif"/><Relationship Id="rId66" Type="http://schemas.openxmlformats.org/officeDocument/2006/relationships/image" Target="media/image14.png"/><Relationship Id="rId21" Type="http://schemas.openxmlformats.org/officeDocument/2006/relationships/image" Target="media/image9.gif"/><Relationship Id="rId65" Type="http://schemas.openxmlformats.org/officeDocument/2006/relationships/image" Target="media/image7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8" Type="http://schemas.openxmlformats.org/officeDocument/2006/relationships/image" Target="media/image30.png"/><Relationship Id="rId23" Type="http://schemas.openxmlformats.org/officeDocument/2006/relationships/image" Target="media/image29.gif"/><Relationship Id="rId67" Type="http://schemas.openxmlformats.org/officeDocument/2006/relationships/image" Target="media/image12.png"/><Relationship Id="rId60" Type="http://schemas.openxmlformats.org/officeDocument/2006/relationships/image" Target="media/image47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3.png"/><Relationship Id="rId69" Type="http://schemas.openxmlformats.org/officeDocument/2006/relationships/image" Target="media/image56.png"/><Relationship Id="rId28" Type="http://schemas.openxmlformats.org/officeDocument/2006/relationships/image" Target="media/image31.gif"/><Relationship Id="rId27" Type="http://schemas.openxmlformats.org/officeDocument/2006/relationships/image" Target="media/image62.png"/><Relationship Id="rId29" Type="http://schemas.openxmlformats.org/officeDocument/2006/relationships/image" Target="media/image45.gif"/><Relationship Id="rId51" Type="http://schemas.openxmlformats.org/officeDocument/2006/relationships/image" Target="media/image65.gif"/><Relationship Id="rId50" Type="http://schemas.openxmlformats.org/officeDocument/2006/relationships/image" Target="media/image32.gif"/><Relationship Id="rId53" Type="http://schemas.openxmlformats.org/officeDocument/2006/relationships/image" Target="media/image5.png"/><Relationship Id="rId52" Type="http://schemas.openxmlformats.org/officeDocument/2006/relationships/hyperlink" Target="https://www.codecogs.com/eqnedit.php?latex=B_%7Bfio%5C%20%5Cinfty%7D%3D%5Cmu_0%20i%2F2%5Cpi%20d%7D%250" TargetMode="External"/><Relationship Id="rId11" Type="http://schemas.openxmlformats.org/officeDocument/2006/relationships/hyperlink" Target="https://www.codecogs.com/eqnedit.php?latex=m_%7Beletron%7D%3D9%2C11%5Ctimes10%5E%7B-31%7Dkg%250" TargetMode="External"/><Relationship Id="rId55" Type="http://schemas.openxmlformats.org/officeDocument/2006/relationships/image" Target="media/image6.png"/><Relationship Id="rId10" Type="http://schemas.openxmlformats.org/officeDocument/2006/relationships/image" Target="media/image63.png"/><Relationship Id="rId54" Type="http://schemas.openxmlformats.org/officeDocument/2006/relationships/hyperlink" Target="https://www.codecogs.com/eqnedit.php?latex=B_%7Barco%7D%3D%5Cmu_0%20i%5Cvarphi%2F4%5Cpi%20d%7D%250" TargetMode="External"/><Relationship Id="rId13" Type="http://schemas.openxmlformats.org/officeDocument/2006/relationships/hyperlink" Target="https://www.codecogs.com/eqnedit.php?latex=m_%7Bproton%7D%3D1%2C67%5Ctimes10%5E%7B-27%7Dkg%250" TargetMode="External"/><Relationship Id="rId57" Type="http://schemas.openxmlformats.org/officeDocument/2006/relationships/image" Target="media/image4.png"/><Relationship Id="rId12" Type="http://schemas.openxmlformats.org/officeDocument/2006/relationships/image" Target="media/image1.png"/><Relationship Id="rId56" Type="http://schemas.openxmlformats.org/officeDocument/2006/relationships/hyperlink" Target="https://www.codecogs.com/eqnedit.php?latex=B_%7Bespira%7D%3D%5Cmu_0%20i%20R%5E2%2F2(d%5E2%2BR%5E2)%5E%7B3%2F2%7D%7D%250" TargetMode="External"/><Relationship Id="rId15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9" Type="http://schemas.openxmlformats.org/officeDocument/2006/relationships/image" Target="media/image36.gif"/><Relationship Id="rId14" Type="http://schemas.openxmlformats.org/officeDocument/2006/relationships/image" Target="media/image28.png"/><Relationship Id="rId58" Type="http://schemas.openxmlformats.org/officeDocument/2006/relationships/image" Target="media/image19.gif"/><Relationship Id="rId1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6" Type="http://schemas.openxmlformats.org/officeDocument/2006/relationships/image" Target="media/image53.png"/><Relationship Id="rId19" Type="http://schemas.openxmlformats.org/officeDocument/2006/relationships/image" Target="media/image37.png"/><Relationship Id="rId18" Type="http://schemas.openxmlformats.org/officeDocument/2006/relationships/image" Target="media/image3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Relationship Id="rId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