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5200650</wp:posOffset>
                </wp:positionH>
                <wp:positionV relativeFrom="paragraph">
                  <wp:posOffset>504825</wp:posOffset>
                </wp:positionV>
                <wp:extent cx="209550" cy="2095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980050" y="730400"/>
                          <a:ext cx="194400" cy="194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5200650</wp:posOffset>
                </wp:positionH>
                <wp:positionV relativeFrom="paragraph">
                  <wp:posOffset>504825</wp:posOffset>
                </wp:positionV>
                <wp:extent cx="209550" cy="209550"/>
                <wp:effectExtent b="0" l="0" r="0" t="0"/>
                <wp:wrapNone/>
                <wp:docPr id="4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2">
            <w:col w:space="720" w:w="5139.2"/>
            <w:col w:space="0" w:w="5139.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6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5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20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8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3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30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6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Aproxim. binomial : </w:t>
      </w:r>
      <m:oMath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(1+x)</m:t>
            </m:r>
          </m:e>
          <m:sup>
            <m:r>
              <w:rPr>
                <w:b w:val="1"/>
                <w:bCs w:val="1"/>
              </w:rPr>
              <m:t xml:space="preserve">n</m:t>
            </m:r>
          </m:sup>
        </m:sSup>
        <m:r>
          <w:rPr>
            <w:b w:val="1"/>
            <w:bCs w:val="1"/>
          </w:rPr>
          <m:t>≈</m:t>
        </m:r>
        <m:r>
          <w:rPr>
            <w:b w:val="1"/>
            <w:bCs w:val="1"/>
          </w:rPr>
          <m:t xml:space="preserve">1+nx se |x|</m:t>
        </m:r>
        <m:r>
          <w:rPr>
            <w:b w:val="1"/>
            <w:bCs w:val="1"/>
          </w:rPr>
          <m:t>≪</m:t>
        </m:r>
        <m:r>
          <w:rPr>
            <w:b w:val="1"/>
            <w:bCs w:val="1"/>
          </w:rPr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18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6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23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24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0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/>
          <w:drawing>
            <wp:inline distB="19050" distT="19050" distL="19050" distR="19050">
              <wp:extent cx="3263392" cy="203200"/>
              <wp:effectExtent b="0" l="0" r="0" t="0"/>
              <wp:docPr id="19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33"/>
                      <a:srcRect b="0" l="21257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3392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hastes curvas de plástico, uma de carga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outra de carga 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formam uma circunferência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 A distribuição de carga é uniforme  tanto no arco positivo quanto no arco negativo. Qual das afirmações abaixo é correta sobre   o campo elétrico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1009650</wp:posOffset>
            </wp:positionH>
            <wp:positionV relativeFrom="paragraph">
              <wp:posOffset>142875</wp:posOffset>
            </wp:positionV>
            <wp:extent cx="1957538" cy="1848785"/>
            <wp:effectExtent b="0" l="0" r="0" t="0"/>
            <wp:wrapTopAndBottom distB="114300" distT="114300"/>
            <wp:docPr id="1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538" cy="1848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E=0         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E=q/(ε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apontando para baixo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E=q/(ε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apontando para cima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E=q/(π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apontando para baixo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E=q/(π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apontando para cima 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duas cargas negativas sobre  uma linha reta,  separadas pela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cargas são livres para se mover, mas uma terceira carga é  posta sobre a linha reta de tal modo que  todas as cargas ficam em equilíbrio. A  terceira carga é </w:t>
      </w:r>
    </w:p>
    <w:p w:rsidR="00000000" w:rsidDel="00000000" w:rsidP="00000000" w:rsidRDefault="00000000" w:rsidRPr="00000000" w14:paraId="0000002E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193421</wp:posOffset>
            </wp:positionH>
            <wp:positionV relativeFrom="paragraph">
              <wp:posOffset>200025</wp:posOffset>
            </wp:positionV>
            <wp:extent cx="2881163" cy="617392"/>
            <wp:effectExtent b="0" l="0" r="0" t="0"/>
            <wp:wrapSquare wrapText="bothSides" distB="114300" distT="114300" distL="114300" distR="114300"/>
            <wp:docPr id="32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163" cy="6173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Negativa e está entre -4q e  -q.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Positiva e está entre -4q e  -q.</w:t>
      </w:r>
    </w:p>
    <w:p w:rsidR="00000000" w:rsidDel="00000000" w:rsidP="00000000" w:rsidRDefault="00000000" w:rsidRPr="00000000" w14:paraId="00000031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Negativa e está à esquerda de -4q.</w:t>
      </w:r>
    </w:p>
    <w:p w:rsidR="00000000" w:rsidDel="00000000" w:rsidP="00000000" w:rsidRDefault="00000000" w:rsidRPr="00000000" w14:paraId="00000032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Positiva e está à esquerda de -4q.</w:t>
      </w:r>
    </w:p>
    <w:p w:rsidR="00000000" w:rsidDel="00000000" w:rsidP="00000000" w:rsidRDefault="00000000" w:rsidRPr="00000000" w14:paraId="00000033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Positiva e está à direita de -q.</w:t>
      </w:r>
    </w:p>
    <w:p w:rsidR="00000000" w:rsidDel="00000000" w:rsidP="00000000" w:rsidRDefault="00000000" w:rsidRPr="00000000" w14:paraId="00000034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situação da questão anterior, a que distância de -q está a terceira carga?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        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               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 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As quatro esferas na figura são maciças, cada uma com   a mesma  carga Q uniformemente distribuída pelo seu volume. A distância de cada ponto P ao centro da esfera correspondente é a mesma. Se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os módulos  do campo elétrico  produzido por cada esfera  no  ponto P correspondente, é correto afirmar que  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114300</wp:posOffset>
            </wp:positionV>
            <wp:extent cx="3115705" cy="1176338"/>
            <wp:effectExtent b="0" l="0" r="0" t="0"/>
            <wp:wrapTopAndBottom distB="114300" distT="114300"/>
            <wp:docPr id="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5705" cy="1176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048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Um campo elétrico não uniforme é direcionado ao longo do eixo x e sua magnitude varia com x, mas não com y ou z. O eixo de uma superfície cilíndrica, com 0,80 m de comprimento e 0,20 m de diâmetro, está alinhado paralelamente ao eixo x, como mostra a figura. Os campos elétricos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nas extremidades da superfície cilíndrica, têm magnitudes de 5000 N/C e 1000 N/C, respectivamente, e são direcionados como mostrado. (ε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8,85x10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/Nm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 carga envolvida pela superfície cilíndrica é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3392" cy="8255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392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2,5 nC 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-1.1 nC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-7.5 nC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-2.5 nC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1.7 nC</w: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o espaço vazio exceto pela presença das duas cargas positivas representadas na figura. Considere as três afirmações abaixo.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Existe um campo elétrico no ponto P.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Existe uma força no ponto P.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Só existe campo elétrico no ponto P se houver uma carga no ponto P.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afirmações  verdadeiras são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1724025</wp:posOffset>
            </wp:positionH>
            <wp:positionV relativeFrom="paragraph">
              <wp:posOffset>257175</wp:posOffset>
            </wp:positionV>
            <wp:extent cx="1138088" cy="1138088"/>
            <wp:effectExtent b="0" l="0" r="0" t="0"/>
            <wp:wrapNone/>
            <wp:docPr id="1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088" cy="1138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 apenas          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 e II           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 e III 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III apenas        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I, II e III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Considere os dois fios ilustrados na figura abaixo: um fio de comprimento L e um fio infinito, ambos muito finos e carregados negativamente. A densidade linear de carga é  a mesma para os dois fios. As setas representam as linhas de campo em cada caso. Para cada um dos fios calculamos o fluxo de campo elétrico através das superfícies S (idênticas nos dois casos). É correto afirmar que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0" w:before="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3267075" cy="1574800"/>
            <wp:effectExtent b="0" l="0" r="0" t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 b="990" l="0" r="0" t="99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positivos e iguais nos dois casos.  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negativos e iguais nos dois casos.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negativos nos dois casos, mas o fluxo no caso 1 é maior que o fluxo no caso 2.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negativos nos dois casos, mas o fluxo no caso 2 é maior que o fluxo no caso 1.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nulos nos dois casos.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anel da figura abaixo tem raio R e uma carga positiva Q uniformemente distribuída sobre ele. Qual é o campo elétrico no ponto P localizado no centro do anel?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1704975</wp:posOffset>
            </wp:positionH>
            <wp:positionV relativeFrom="paragraph">
              <wp:posOffset>19050</wp:posOffset>
            </wp:positionV>
            <wp:extent cx="1309538" cy="1257300"/>
            <wp:effectExtent b="0" l="0" r="0" t="0"/>
            <wp:wrapSquare wrapText="bothSides" distB="0" distT="0" distL="114300" distR="114300"/>
            <wp:docPr id="3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9538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m:oMath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E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=</m:t>
        </m:r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1</m:t>
            </m:r>
          </m:num>
          <m:den>
            <m:r>
              <w:rPr>
                <w:rFonts w:ascii="Arial" w:cs="Arial" w:eastAsia="Arial" w:hAnsi="Arial"/>
                <w:sz w:val="24"/>
                <w:szCs w:val="24"/>
              </w:rPr>
              <m:t xml:space="preserve">4π</m:t>
            </m:r>
            <m:sSub>
              <m:sSub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b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ε</m:t>
                </m:r>
              </m:e>
              <m:sub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xQ</m:t>
            </m:r>
          </m:num>
          <m:den>
            <m:sSup>
              <m:sSup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(</m:t>
                </m:r>
                <m:sSup>
                  <m:sSupPr>
                    <m:ctrlPr>
                      <w:rPr>
                        <w:rFonts w:ascii="Arial" w:cs="Arial" w:eastAsia="Arial" w:hAnsi="Arial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Arial" w:cs="Arial" w:eastAsia="Arial" w:hAnsi="Arial"/>
                        <w:sz w:val="24"/>
                        <w:szCs w:val="24"/>
                      </w:rPr>
                      <m:t xml:space="preserve">x</m:t>
                    </m:r>
                  </m:e>
                  <m:sup>
                    <m:r>
                      <w:rPr>
                        <w:rFonts w:ascii="Arial" w:cs="Arial" w:eastAsia="Arial" w:hAnsi="Arial"/>
                        <w:sz w:val="24"/>
                        <w:szCs w:val="24"/>
                      </w:rPr>
                      <m:t xml:space="preserve">2</m:t>
                    </m:r>
                  </m:sup>
                </m:sSup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+</m:t>
                </m:r>
                <m:sSup>
                  <m:sSupPr>
                    <m:ctrlPr>
                      <w:rPr>
                        <w:rFonts w:ascii="Arial" w:cs="Arial" w:eastAsia="Arial" w:hAnsi="Arial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Arial" w:cs="Arial" w:eastAsia="Arial" w:hAnsi="Arial"/>
                        <w:sz w:val="24"/>
                        <w:szCs w:val="24"/>
                      </w:rPr>
                      <m:t xml:space="preserve">R</m:t>
                    </m:r>
                  </m:e>
                  <m:sup>
                    <m:r>
                      <w:rPr>
                        <w:rFonts w:ascii="Arial" w:cs="Arial" w:eastAsia="Arial" w:hAnsi="Arial"/>
                        <w:sz w:val="24"/>
                        <w:szCs w:val="24"/>
                      </w:rPr>
                      <m:t xml:space="preserve">2</m:t>
                    </m:r>
                  </m:sup>
                </m:sSup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)</m:t>
                </m:r>
              </m:e>
              <m:sup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3/2</m:t>
                </m:r>
              </m:sup>
            </m:sSup>
          </m:den>
        </m:f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m:oMath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E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=</m:t>
        </m:r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1</m:t>
            </m:r>
          </m:num>
          <m:den>
            <m:r>
              <w:rPr>
                <w:rFonts w:ascii="Arial" w:cs="Arial" w:eastAsia="Arial" w:hAnsi="Arial"/>
                <w:sz w:val="24"/>
                <w:szCs w:val="24"/>
              </w:rPr>
              <m:t xml:space="preserve">4π</m:t>
            </m:r>
            <m:sSub>
              <m:sSub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b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ε</m:t>
                </m:r>
              </m:e>
              <m:sub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Q</m:t>
            </m:r>
          </m:num>
          <m:den>
            <m:sSup>
              <m:sSup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m:oMath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E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=</m:t>
        </m:r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1</m:t>
            </m:r>
          </m:num>
          <m:den>
            <m:r>
              <w:rPr>
                <w:rFonts w:ascii="Arial" w:cs="Arial" w:eastAsia="Arial" w:hAnsi="Arial"/>
                <w:sz w:val="24"/>
                <w:szCs w:val="24"/>
              </w:rPr>
              <m:t xml:space="preserve">4π</m:t>
            </m:r>
            <m:sSub>
              <m:sSub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b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ε</m:t>
                </m:r>
              </m:e>
              <m:sub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λ</m:t>
            </m:r>
          </m:num>
          <m:den>
            <m:r>
              <w:rPr>
                <w:rFonts w:ascii="Arial" w:cs="Arial" w:eastAsia="Arial" w:hAnsi="Arial"/>
                <w:sz w:val="24"/>
                <w:szCs w:val="24"/>
              </w:rPr>
              <m:t xml:space="preserve">r</m:t>
            </m:r>
          </m:den>
        </m:f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after="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|</m:t>
            </m:r>
            <m:r>
              <w:rPr>
                <w:rFonts w:ascii="Cambria" w:cs="Cambria" w:eastAsia="Cambria" w:hAnsi="Cambria"/>
                <w:sz w:val="24"/>
                <w:szCs w:val="24"/>
              </w:rPr>
              <m:t xml:space="preserve">E|</m:t>
            </m:r>
          </m:e>
        </m:acc>
        <m:r>
          <w:rPr>
            <w:rFonts w:ascii="Cambria" w:cs="Cambria" w:eastAsia="Cambria" w:hAnsi="Cambria"/>
            <w:sz w:val="24"/>
            <w:szCs w:val="24"/>
          </w:rPr>
          <m:t xml:space="preserve">→</m:t>
        </m:r>
      </m:oMath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07A">
      <w:pPr>
        <w:widowControl w:val="0"/>
        <w:spacing w:after="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as três afirmações abaixo.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a força sobre um dipolo num campo elétrico não é zero, então o campo elétrico não é uniforme.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a direção de um dipolo não coincide com a direção do campo elétrico, o torque sobre o dipolo tende a alinhá-lo ao campo elétrico.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torque sobre um dipolo num campo elétrico uniforme só é zero se o momento de dipolo </w:t>
      </w:r>
      <m:oMath>
        <m:acc>
          <m:accPr>
            <m:chr m:val="⃗"/>
            <m:ctrl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m:ctrlPr>
          </m:accPr>
          <m:e>
            <m: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  <m:t xml:space="preserve">p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 a mesma direção e o mesmo sentido que o campo elétrico </w:t>
      </w:r>
      <m:oMath>
        <m:acc>
          <m:accPr>
            <m:chr m:val="⃗"/>
            <m:ctrl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m:ctrlPr>
          </m:accPr>
          <m:e>
            <m: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  <m:t xml:space="preserve">E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afirmações  verdadeiras são </w:t>
      </w:r>
    </w:p>
    <w:p w:rsidR="00000000" w:rsidDel="00000000" w:rsidP="00000000" w:rsidRDefault="00000000" w:rsidRPr="00000000" w14:paraId="00000083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 apenas          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 apenas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I, II e III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 e II          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 e III          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Uma esfera maciça não condutora de raio R carrega uma densidade de carga uniforme por todo o seu volume. A uma distância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R/4 do centro da esfera, o campo elétrico tem uma intensidade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a intensidade do campo elétrico a uma distância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2R do centro da esfera?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/64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Duas placas grandes de cobre, mantidas a 5,0 cm de  distância, são  usadas para criar um campo elétrico uniforme, como mostra a figura. Um  elétron é liberado da placa negativa ao mesmo tempo que um próton é liberado da placa positiva.  Ambas as partículas são liberadas em repouso e a massa do próton é 1840 vezes a massa do  elétron.  Desprezando a interação entre as partículas, a que distância da placa positiva  uma  partícula passa pela outra?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161925</wp:posOffset>
            </wp:positionV>
            <wp:extent cx="1909613" cy="1441050"/>
            <wp:effectExtent b="0" l="0" r="0" t="0"/>
            <wp:wrapSquare wrapText="bothSides" distB="114300" distT="114300" distL="114300" distR="114300"/>
            <wp:docPr id="1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613" cy="1441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2,7  mm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2,5 cm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0,49 cm       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2,7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impossível determinar sem saber o módulo do campo elétrico.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carga positiva +Q está uniformemente distribuída na metade superior do semicírculo e uma carga negativa –Q está distribuída na metade inferior, como mostrado na figura abaixo. Qual é a direção e sentido do campo elétrico no ponto P (ponto P está no centro do semicírculo)?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1019175</wp:posOffset>
            </wp:positionH>
            <wp:positionV relativeFrom="paragraph">
              <wp:posOffset>104775</wp:posOffset>
            </wp:positionV>
            <wp:extent cx="1090992" cy="1628775"/>
            <wp:effectExtent b="0" l="0" r="0" t="0"/>
            <wp:wrapSquare wrapText="bothSides" distB="0" distT="0" distL="114300" distR="11430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0992" cy="1628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          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↑          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←          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         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125016" cy="183356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016575" y="848725"/>
                          <a:ext cx="122700" cy="194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25016" cy="183356"/>
                <wp:effectExtent b="0" l="0" r="0" t="0"/>
                <wp:docPr id="3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016" cy="18335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 é um dispositivo eletrônico formado por duas placas metálicas idênticas, carregadas com cargas ± Q, separadas por uma distância d, conforme ilustrado abaixo.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Capacitores comerciais são construídos com placas cujos diâmetros são muito maiores que a separação d e são de grande interesse em aplicações de eletrônica. Considerando o capacitor comercial abaixo, com a origem do referencial na placa negativa, assinale a opção que melhor descreve a intensidade do campo elétrico entre as placas carregadas ± Q.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114300</wp:posOffset>
            </wp:positionV>
            <wp:extent cx="1638826" cy="1257300"/>
            <wp:effectExtent b="0" l="0" r="0" t="0"/>
            <wp:wrapSquare wrapText="bothSides" distB="114300" distT="114300" distL="114300" distR="11430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826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64923" cy="1081088"/>
            <wp:effectExtent b="0" l="0" r="0" t="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0" r="4111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4923" cy="108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45665" cy="1033463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5801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5665" cy="1033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390525</wp:posOffset>
                </wp:positionH>
                <wp:positionV relativeFrom="paragraph">
                  <wp:posOffset>809625</wp:posOffset>
                </wp:positionV>
                <wp:extent cx="233213" cy="23321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39275" y="378350"/>
                          <a:ext cx="378300" cy="378300"/>
                        </a:xfrm>
                        <a:prstGeom prst="ellipse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390525</wp:posOffset>
                </wp:positionH>
                <wp:positionV relativeFrom="paragraph">
                  <wp:posOffset>809625</wp:posOffset>
                </wp:positionV>
                <wp:extent cx="233213" cy="233213"/>
                <wp:effectExtent b="0" l="0" r="0" t="0"/>
                <wp:wrapNone/>
                <wp:docPr id="1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213" cy="2332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 fio reto muito longo tem densidade linear de carga  λ = - 5,4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C/m. O fio é envolvido por uma casca cilíndrica coaxial muito fina, feita de material isolante,  com 1,5 cm de raio. A casca cilíndrica tem uma densidade superficial de carga constante η na sua superfície externa. O valor de  η que anula o campo elétrico fora da casca cilíndrica é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5,4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5,7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3,0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1,1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3,0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O campo elétrico na região descrita no desenho abaixo é homogênea. Determine o fluxo do campo elétrico através da superfície 4 que está inclinada de um ângulo de 45 graus com a horizontal.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33538" cy="1288723"/>
            <wp:effectExtent b="0" l="0" r="0" t="0"/>
            <wp:docPr id="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538" cy="1288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4000Nm²/C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-4000Nm²/C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-3200Nm²/C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3200Nm²/C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6400Nm²/C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  <w:vertAlign w:val="subscript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--- Fim da prova ---</w:t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---  ---  —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322912</wp:posOffset>
            </wp:positionH>
            <wp:positionV relativeFrom="page">
              <wp:posOffset>12702</wp:posOffset>
            </wp:positionV>
            <wp:extent cx="6984000" cy="10296525"/>
            <wp:effectExtent b="0" l="0" r="0" t="0"/>
            <wp:wrapNone/>
            <wp:docPr id="1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7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9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4" name="Shape 4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image31.png"/>
                    <a:graphic>
                      <a:graphicData uri="http://schemas.openxmlformats.org/drawingml/2006/picture">
                        <pic:pic>
                          <pic:nvPicPr>
                            <pic:cNvPr id="0" name="image3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1" name="image14.jpg"/>
                <a:graphic>
                  <a:graphicData uri="http://schemas.openxmlformats.org/drawingml/2006/picture">
                    <pic:pic>
                      <pic:nvPicPr>
                        <pic:cNvPr id="0" name="image14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A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B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2024  26/10/2024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C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20" Type="http://schemas.openxmlformats.org/officeDocument/2006/relationships/image" Target="media/image25.png"/><Relationship Id="rId42" Type="http://schemas.openxmlformats.org/officeDocument/2006/relationships/image" Target="media/image34.png"/><Relationship Id="rId41" Type="http://schemas.openxmlformats.org/officeDocument/2006/relationships/image" Target="media/image27.png"/><Relationship Id="rId22" Type="http://schemas.openxmlformats.org/officeDocument/2006/relationships/image" Target="media/image15.gif"/><Relationship Id="rId44" Type="http://schemas.openxmlformats.org/officeDocument/2006/relationships/image" Target="media/image16.png"/><Relationship Id="rId21" Type="http://schemas.openxmlformats.org/officeDocument/2006/relationships/image" Target="media/image11.gif"/><Relationship Id="rId43" Type="http://schemas.openxmlformats.org/officeDocument/2006/relationships/image" Target="media/image19.png"/><Relationship Id="rId24" Type="http://schemas.openxmlformats.org/officeDocument/2006/relationships/image" Target="media/image13.gif"/><Relationship Id="rId46" Type="http://schemas.openxmlformats.org/officeDocument/2006/relationships/image" Target="media/image3.jpg"/><Relationship Id="rId23" Type="http://schemas.openxmlformats.org/officeDocument/2006/relationships/image" Target="media/image12.gif"/><Relationship Id="rId45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26" Type="http://schemas.openxmlformats.org/officeDocument/2006/relationships/image" Target="media/image28.png"/><Relationship Id="rId25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8" Type="http://schemas.openxmlformats.org/officeDocument/2006/relationships/image" Target="media/image4.png"/><Relationship Id="rId27" Type="http://schemas.openxmlformats.org/officeDocument/2006/relationships/image" Target="media/image7.gif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9.gif"/><Relationship Id="rId7" Type="http://schemas.openxmlformats.org/officeDocument/2006/relationships/image" Target="media/image31.png"/><Relationship Id="rId8" Type="http://schemas.openxmlformats.org/officeDocument/2006/relationships/header" Target="header1.xml"/><Relationship Id="rId31" Type="http://schemas.openxmlformats.org/officeDocument/2006/relationships/image" Target="media/image1.png"/><Relationship Id="rId30" Type="http://schemas.openxmlformats.org/officeDocument/2006/relationships/hyperlink" Target="https://www.codecogs.com/eqnedit.php?latex=%5Cvec%7Bp%7D_E%3Dq%5Cvec%7Bd%7D%3B%0" TargetMode="External"/><Relationship Id="rId11" Type="http://schemas.openxmlformats.org/officeDocument/2006/relationships/hyperlink" Target="https://www.codecogs.com/eqnedit.php?latex=%5Cmath%7Bg%7D%3D9%2C8m%2Fs%5E2%0" TargetMode="External"/><Relationship Id="rId33" Type="http://schemas.openxmlformats.org/officeDocument/2006/relationships/image" Target="media/image22.png"/><Relationship Id="rId10" Type="http://schemas.openxmlformats.org/officeDocument/2006/relationships/footer" Target="footer1.xml"/><Relationship Id="rId32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3" Type="http://schemas.openxmlformats.org/officeDocument/2006/relationships/hyperlink" Target="https://www.codecogs.com/eqnedit.php?latex=m_%7Beletron%7D%3D9%2C11%5Ctimes10%5E%7B-31%7Dkg%0" TargetMode="External"/><Relationship Id="rId35" Type="http://schemas.openxmlformats.org/officeDocument/2006/relationships/image" Target="media/image20.jpg"/><Relationship Id="rId12" Type="http://schemas.openxmlformats.org/officeDocument/2006/relationships/image" Target="media/image10.png"/><Relationship Id="rId34" Type="http://schemas.openxmlformats.org/officeDocument/2006/relationships/image" Target="media/image26.png"/><Relationship Id="rId15" Type="http://schemas.openxmlformats.org/officeDocument/2006/relationships/hyperlink" Target="https://www.codecogs.com/eqnedit.php?latex=m_%7Bproton%7D%3D1%2C67%5Ctimes10%5E%7B-27%7Dkg%0" TargetMode="External"/><Relationship Id="rId37" Type="http://schemas.openxmlformats.org/officeDocument/2006/relationships/image" Target="media/image17.png"/><Relationship Id="rId14" Type="http://schemas.openxmlformats.org/officeDocument/2006/relationships/image" Target="media/image2.png"/><Relationship Id="rId36" Type="http://schemas.openxmlformats.org/officeDocument/2006/relationships/image" Target="media/image29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9" Type="http://schemas.openxmlformats.org/officeDocument/2006/relationships/image" Target="media/image23.png"/><Relationship Id="rId16" Type="http://schemas.openxmlformats.org/officeDocument/2006/relationships/image" Target="media/image5.png"/><Relationship Id="rId38" Type="http://schemas.openxmlformats.org/officeDocument/2006/relationships/image" Target="media/image6.jp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18" Type="http://schemas.openxmlformats.org/officeDocument/2006/relationships/image" Target="media/image2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1.png"/><Relationship Id="rId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