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b w:val="1"/>
          <w:bCs w:val="1"/>
          <w:rtl w:val="0"/>
        </w:rPr>
        <w:t xml:space="preserve">—--------</w:t>
      </w: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409525" y="433850"/>
                          <a:ext cx="265800" cy="265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638" cy="204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Formulário - Física 2</w:t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7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9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2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1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29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sz w:val="24"/>
          <w:szCs w:val="24"/>
        </w:rPr>
      </w:pPr>
      <w:hyperlink r:id="rId13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124200" cy="165100"/>
              <wp:effectExtent b="0" l="0" r="0" t="0"/>
              <wp:docPr id="21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5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2411492" cy="195263"/>
              <wp:effectExtent b="0" l="0" r="0" t="0"/>
              <wp:docPr id="5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6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matemáticas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16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23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15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25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hyperlink r:id="rId21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267075" cy="152400"/>
              <wp:effectExtent b="0" l="0" r="0" t="0"/>
              <wp:docPr id="24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7075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e leis físicas</w:t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3267075" cy="304800"/>
            <wp:effectExtent b="0" l="0" r="0" t="0"/>
            <wp:wrapSquare wrapText="bothSides" distB="19050" distT="19050" distL="19050" distR="19050"/>
            <wp:docPr id="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300138" cy="228600"/>
            <wp:effectExtent b="0" l="0" r="0" t="0"/>
            <wp:docPr id="13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138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5381625</wp:posOffset>
            </wp:positionV>
            <wp:extent cx="832417" cy="210391"/>
            <wp:effectExtent b="0" l="0" r="0" t="0"/>
            <wp:wrapSquare wrapText="bothSides" distB="114300" distT="114300" distL="114300" distR="114300"/>
            <wp:docPr id="6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5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2552700</wp:posOffset>
            </wp:positionH>
            <wp:positionV relativeFrom="paragraph">
              <wp:posOffset>5724525</wp:posOffset>
            </wp:positionV>
            <wp:extent cx="547538" cy="190500"/>
            <wp:effectExtent b="0" l="0" r="0" t="0"/>
            <wp:wrapNone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38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5357813</wp:posOffset>
            </wp:positionV>
            <wp:extent cx="1909613" cy="228600"/>
            <wp:effectExtent b="0" l="0" r="0" t="0"/>
            <wp:wrapNone/>
            <wp:docPr id="3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613" cy="22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501571" cy="4672013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1571" cy="4672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29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3267075" cy="152400"/>
              <wp:effectExtent b="0" l="0" r="0" t="0"/>
              <wp:docPr id="22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7075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866775</wp:posOffset>
            </wp:positionH>
            <wp:positionV relativeFrom="paragraph">
              <wp:posOffset>4400550</wp:posOffset>
            </wp:positionV>
            <wp:extent cx="1114425" cy="257175"/>
            <wp:effectExtent b="0" l="0" r="0" t="0"/>
            <wp:wrapNone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439865" cy="1905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986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781928" cy="208616"/>
            <wp:effectExtent b="0" l="0" r="0" t="0"/>
            <wp:docPr id="17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762000</wp:posOffset>
            </wp:positionH>
            <wp:positionV relativeFrom="paragraph">
              <wp:posOffset>238125</wp:posOffset>
            </wp:positionV>
            <wp:extent cx="1325389" cy="238125"/>
            <wp:effectExtent b="0" l="0" r="0" t="0"/>
            <wp:wrapNone/>
            <wp:docPr id="20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34"/>
                    <a:srcRect b="0" l="0" r="373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5389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295275</wp:posOffset>
            </wp:positionV>
            <wp:extent cx="548829" cy="224170"/>
            <wp:effectExtent b="0" l="0" r="0" t="0"/>
            <wp:wrapNone/>
            <wp:docPr id="33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C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Q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2C</m:t>
            </m:r>
          </m:den>
        </m:f>
        <m:r>
          <w:rPr>
            <w:b w:val="1"/>
            <w:bCs w:val="1"/>
            <w:sz w:val="24"/>
            <w:szCs w:val="24"/>
          </w:rPr>
          <m:t xml:space="preserve">;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C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1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den>
        </m:f>
        <m:r>
          <w:rPr>
            <w:b w:val="1"/>
            <w:bCs w:val="1"/>
            <w:sz w:val="24"/>
            <w:szCs w:val="24"/>
          </w:rPr>
          <m:t xml:space="preserve">C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sup>
        </m:sSup>
        <m:r>
          <w:rPr>
            <w:b w:val="1"/>
            <w:bCs w:val="1"/>
            <w:sz w:val="24"/>
            <w:szCs w:val="24"/>
          </w:rPr>
          <m:t xml:space="preserve">;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>ϵ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0</m:t>
                </m:r>
              </m:sub>
            </m:sSub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den>
        </m:f>
        <m:r>
          <w:rPr>
            <w:b w:val="1"/>
            <w:bCs w:val="1"/>
            <w:sz w:val="24"/>
            <w:szCs w:val="24"/>
          </w:rPr>
          <m:t xml:space="preserve">  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1666875</wp:posOffset>
            </wp:positionH>
            <wp:positionV relativeFrom="paragraph">
              <wp:posOffset>390525</wp:posOffset>
            </wp:positionV>
            <wp:extent cx="1852463" cy="392188"/>
            <wp:effectExtent b="0" l="0" r="0" t="0"/>
            <wp:wrapNone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3432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463" cy="392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566713" cy="344332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347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713" cy="344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b w:val="1"/>
          <w:bCs w:val="1"/>
          <w:sz w:val="24"/>
          <w:szCs w:val="24"/>
        </w:rPr>
      </w:pPr>
      <m:oMath>
        <m:r>
          <w:rPr>
            <w:b w:val="1"/>
            <w:bCs w:val="1"/>
            <w:sz w:val="18"/>
            <w:szCs w:val="18"/>
          </w:rPr>
          <m:t xml:space="preserve"> </m:t>
        </m:r>
        <m:sSub>
          <m:sSubPr>
            <m:ctrlPr>
              <w:rPr>
                <w:b w:val="1"/>
                <w:bCs w:val="1"/>
                <w:sz w:val="18"/>
                <w:szCs w:val="18"/>
              </w:rPr>
            </m:ctrlPr>
          </m:sSubPr>
          <m:e>
            <m:r>
              <w:rPr>
                <w:b w:val="1"/>
                <w:bCs w:val="1"/>
                <w:sz w:val="18"/>
                <w:szCs w:val="18"/>
              </w:rPr>
              <m:t xml:space="preserve"> </m:t>
            </m:r>
            <m:r>
              <w:rPr>
                <w:b w:val="1"/>
                <w:bCs w:val="1"/>
                <w:sz w:val="20"/>
                <w:szCs w:val="20"/>
              </w:rPr>
              <m:t xml:space="preserve">C=</m:t>
            </m:r>
            <m:f>
              <m:fPr>
                <m:ctrlPr>
                  <w:rPr>
                    <w:b w:val="1"/>
                    <w:bCs w:val="1"/>
                    <w:sz w:val="20"/>
                    <w:szCs w:val="20"/>
                  </w:rPr>
                </m:ctrlPr>
              </m:fPr>
              <m:num>
                <m:sSub>
                  <m:sSubPr>
                    <m:ctrlPr>
                      <w:rPr>
                        <w:b w:val="1"/>
                        <w:bCs w:val="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b w:val="1"/>
                        <w:bCs w:val="1"/>
                        <w:sz w:val="20"/>
                        <w:szCs w:val="20"/>
                      </w:rPr>
                      <m:t>ϵ</m:t>
                    </m:r>
                  </m:e>
                  <m:sub>
                    <m:r>
                      <w:rPr>
                        <w:b w:val="1"/>
                        <w:bCs w:val="1"/>
                        <w:sz w:val="20"/>
                        <w:szCs w:val="20"/>
                      </w:rPr>
                      <m:t xml:space="preserve">0</m:t>
                    </m:r>
                  </m:sub>
                </m:sSub>
                <m:r>
                  <w:rPr>
                    <w:b w:val="1"/>
                    <w:bCs w:val="1"/>
                    <w:sz w:val="20"/>
                    <w:szCs w:val="20"/>
                  </w:rPr>
                  <m:t xml:space="preserve">A</m:t>
                </m:r>
              </m:num>
              <m:den>
                <m:r>
                  <w:rPr>
                    <w:b w:val="1"/>
                    <w:bCs w:val="1"/>
                    <w:sz w:val="20"/>
                    <w:szCs w:val="20"/>
                  </w:rPr>
                  <m:t xml:space="preserve">d</m:t>
                </m:r>
              </m:den>
            </m:f>
            <m:r>
              <w:rPr>
                <w:b w:val="1"/>
                <w:bCs w:val="1"/>
                <w:sz w:val="20"/>
                <w:szCs w:val="20"/>
              </w:rPr>
              <m:t xml:space="preserve">;   </m:t>
            </m:r>
            <m:sSub>
              <m:sSubPr>
                <m:ctrlPr>
                  <w:rPr>
                    <w:b w:val="1"/>
                    <w:bCs w:val="1"/>
                    <w:sz w:val="20"/>
                    <w:szCs w:val="20"/>
                  </w:rPr>
                </m:ctrlPr>
              </m:sSubPr>
              <m:e>
                <m:r>
                  <w:rPr>
                    <w:b w:val="1"/>
                    <w:bCs w:val="1"/>
                    <w:sz w:val="20"/>
                    <w:szCs w:val="20"/>
                  </w:rPr>
                  <m:t xml:space="preserve">V</m:t>
                </m:r>
              </m:e>
              <m:sub>
                <m:r>
                  <w:rPr>
                    <w:b w:val="1"/>
                    <w:bCs w:val="1"/>
                    <w:sz w:val="20"/>
                    <w:szCs w:val="20"/>
                  </w:rPr>
                  <m:t xml:space="preserve">C</m:t>
                </m:r>
              </m:sub>
            </m:sSub>
            <m:r>
              <w:rPr>
                <w:b w:val="1"/>
                <w:bCs w:val="1"/>
                <w:sz w:val="20"/>
                <w:szCs w:val="20"/>
              </w:rPr>
              <m:t xml:space="preserve">(t)=</m:t>
            </m:r>
            <m:r>
              <w:rPr>
                <w:b w:val="1"/>
                <w:bCs w:val="1"/>
                <w:sz w:val="20"/>
                <w:szCs w:val="20"/>
              </w:rPr>
              <m:t>ε</m:t>
            </m:r>
            <m:d>
              <m:dPr>
                <m:begChr m:val="("/>
                <m:endChr m:val=")"/>
                <m:ctrlPr>
                  <w:rPr>
                    <w:b w:val="1"/>
                    <w:bCs w:val="1"/>
                    <w:sz w:val="20"/>
                    <w:szCs w:val="20"/>
                  </w:rPr>
                </m:ctrlPr>
              </m:dPr>
              <m:e>
                <m:r>
                  <w:rPr>
                    <w:b w:val="1"/>
                    <w:bCs w:val="1"/>
                    <w:sz w:val="20"/>
                    <w:szCs w:val="20"/>
                  </w:rPr>
                  <m:t xml:space="preserve">1-</m:t>
                </m:r>
                <m:sSup>
                  <m:sSupPr>
                    <m:ctrlPr>
                      <w:rPr>
                        <w:b w:val="1"/>
                        <w:bCs w:val="1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b w:val="1"/>
                        <w:bCs w:val="1"/>
                        <w:sz w:val="20"/>
                        <w:szCs w:val="20"/>
                      </w:rPr>
                      <m:t xml:space="preserve">e</m:t>
                    </m:r>
                  </m:e>
                  <m:sup>
                    <m:r>
                      <w:rPr>
                        <w:b w:val="1"/>
                        <w:bCs w:val="1"/>
                        <w:sz w:val="20"/>
                        <w:szCs w:val="20"/>
                      </w:rPr>
                      <m:t xml:space="preserve">-</m:t>
                    </m:r>
                    <m:f>
                      <m:fPr>
                        <m:ctrlPr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  <m:t xml:space="preserve">RC</m:t>
                        </m:r>
                      </m:den>
                    </m:f>
                  </m:sup>
                </m:sSup>
              </m:e>
            </m:d>
            <m:r>
              <w:rPr>
                <w:b w:val="1"/>
                <w:bCs w:val="1"/>
                <w:sz w:val="20"/>
                <w:szCs w:val="20"/>
              </w:rPr>
              <m:t xml:space="preserve"> ;</m:t>
            </m:r>
            <m:r>
              <w:rPr>
                <w:b w:val="1"/>
                <w:bCs w:val="1"/>
                <w:sz w:val="18"/>
                <w:szCs w:val="18"/>
              </w:rPr>
              <m:t xml:space="preserve">     </m:t>
            </m:r>
          </m:e>
          <m:sub/>
        </m:sSub>
      </m:oMath>
      <m:oMath>
        <m:sSub>
          <m:sSubPr>
            <m:ctrlPr>
              <w:rPr>
                <w:b w:val="1"/>
                <w:bCs w:val="1"/>
                <w:sz w:val="18"/>
                <w:szCs w:val="18"/>
              </w:rPr>
            </m:ctrlPr>
          </m:sSubPr>
          <m:e>
            <m:r>
              <w:rPr>
                <w:b w:val="1"/>
                <w:bCs w:val="1"/>
                <w:sz w:val="18"/>
                <w:szCs w:val="18"/>
              </w:rPr>
              <m:t xml:space="preserve">V</m:t>
            </m:r>
          </m:e>
          <m:sub>
            <m:r>
              <w:rPr>
                <w:b w:val="1"/>
                <w:bCs w:val="1"/>
                <w:sz w:val="18"/>
                <w:szCs w:val="18"/>
              </w:rPr>
              <m:t xml:space="preserve">R</m:t>
            </m:r>
          </m:sub>
        </m:sSub>
        <m:r>
          <w:rPr>
            <w:b w:val="1"/>
            <w:bCs w:val="1"/>
            <w:sz w:val="18"/>
            <w:szCs w:val="18"/>
          </w:rPr>
          <m:t xml:space="preserve">(t)=</m:t>
        </m:r>
        <m:r>
          <w:rPr>
            <w:b w:val="1"/>
            <w:bCs w:val="1"/>
            <w:sz w:val="18"/>
            <w:szCs w:val="18"/>
          </w:rPr>
          <m:t>ε</m:t>
        </m:r>
        <m:sSup>
          <m:sSupPr>
            <m:ctrlPr>
              <w:rPr>
                <w:b w:val="1"/>
                <w:bCs w:val="1"/>
                <w:sz w:val="18"/>
                <w:szCs w:val="18"/>
              </w:rPr>
            </m:ctrlPr>
          </m:sSupPr>
          <m:e>
            <m:r>
              <w:rPr>
                <w:b w:val="1"/>
                <w:bCs w:val="1"/>
                <w:sz w:val="18"/>
                <w:szCs w:val="18"/>
              </w:rPr>
              <m:t xml:space="preserve">e</m:t>
            </m:r>
          </m:e>
          <m:sup>
            <m:r>
              <w:rPr>
                <w:b w:val="1"/>
                <w:bCs w:val="1"/>
                <w:sz w:val="18"/>
                <w:szCs w:val="18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18"/>
                    <w:szCs w:val="18"/>
                  </w:rPr>
                </m:ctrlPr>
              </m:fPr>
              <m:num>
                <m:r>
                  <w:rPr>
                    <w:b w:val="1"/>
                    <w:bCs w:val="1"/>
                    <w:sz w:val="18"/>
                    <w:szCs w:val="18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18"/>
                    <w:szCs w:val="18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18"/>
            <w:szCs w:val="18"/>
          </w:rPr>
          <m:t xml:space="preserve"> ; I(t)=</m:t>
        </m:r>
        <m:f>
          <m:fPr>
            <m:ctrlPr>
              <w:rPr>
                <w:b w:val="1"/>
                <w:bCs w:val="1"/>
                <w:sz w:val="18"/>
                <w:szCs w:val="18"/>
              </w:rPr>
            </m:ctrlPr>
          </m:fPr>
          <m:num>
            <m:r>
              <w:rPr>
                <w:b w:val="1"/>
                <w:bCs w:val="1"/>
                <w:sz w:val="18"/>
                <w:szCs w:val="18"/>
              </w:rPr>
              <m:t>ε</m:t>
            </m:r>
          </m:num>
          <m:den>
            <m:r>
              <w:rPr>
                <w:b w:val="1"/>
                <w:bCs w:val="1"/>
                <w:sz w:val="18"/>
                <w:szCs w:val="18"/>
              </w:rPr>
              <m:t xml:space="preserve">R</m:t>
            </m:r>
          </m:den>
        </m:f>
        <m:sSup>
          <m:sSupPr>
            <m:ctrlPr>
              <w:rPr>
                <w:b w:val="1"/>
                <w:bCs w:val="1"/>
                <w:sz w:val="18"/>
                <w:szCs w:val="18"/>
              </w:rPr>
            </m:ctrlPr>
          </m:sSupPr>
          <m:e>
            <m:r>
              <w:rPr>
                <w:b w:val="1"/>
                <w:bCs w:val="1"/>
                <w:sz w:val="18"/>
                <w:szCs w:val="18"/>
              </w:rPr>
              <m:t xml:space="preserve">e</m:t>
            </m:r>
          </m:e>
          <m:sup>
            <m:r>
              <w:rPr>
                <w:b w:val="1"/>
                <w:bCs w:val="1"/>
                <w:sz w:val="18"/>
                <w:szCs w:val="18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18"/>
                    <w:szCs w:val="18"/>
                  </w:rPr>
                </m:ctrlPr>
              </m:fPr>
              <m:num>
                <m:r>
                  <w:rPr>
                    <w:b w:val="1"/>
                    <w:bCs w:val="1"/>
                    <w:sz w:val="18"/>
                    <w:szCs w:val="18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18"/>
                    <w:szCs w:val="18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0"/>
            <w:szCs w:val="20"/>
          </w:rPr>
          <m:t xml:space="preserve">;</m:t>
        </m:r>
      </m:oMath>
      <m:oMath>
        <m:r>
          <w:rPr>
            <w:b w:val="1"/>
            <w:bCs w:val="1"/>
            <w:sz w:val="20"/>
            <w:szCs w:val="20"/>
          </w:rPr>
          <m:t xml:space="preserve"> I(t)=</m:t>
        </m:r>
        <m:f>
          <m:fPr>
            <m:ctrlPr>
              <w:rPr>
                <w:b w:val="1"/>
                <w:bCs w:val="1"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20"/>
                    <w:szCs w:val="20"/>
                  </w:rPr>
                </m:ctrlPr>
              </m:sSubPr>
              <m:e>
                <m:r>
                  <w:rPr>
                    <w:b w:val="1"/>
                    <w:bCs w:val="1"/>
                    <w:sz w:val="20"/>
                    <w:szCs w:val="20"/>
                  </w:rPr>
                  <m:t xml:space="preserve">Q</m:t>
                </m:r>
              </m:e>
              <m:sub>
                <m:r>
                  <w:rPr>
                    <w:b w:val="1"/>
                    <w:bCs w:val="1"/>
                    <w:sz w:val="20"/>
                    <w:szCs w:val="20"/>
                  </w:rPr>
                  <m:t xml:space="preserve">0</m:t>
                </m:r>
              </m:sub>
            </m:sSub>
          </m:num>
          <m:den>
            <m:r>
              <w:rPr>
                <w:b w:val="1"/>
                <w:bCs w:val="1"/>
                <w:sz w:val="20"/>
                <w:szCs w:val="20"/>
              </w:rPr>
              <m:t xml:space="preserve">RC</m:t>
            </m:r>
          </m:den>
        </m:f>
        <m:sSup>
          <m:sSupPr>
            <m:ctrlPr>
              <w:rPr>
                <w:b w:val="1"/>
                <w:bCs w:val="1"/>
                <w:sz w:val="20"/>
                <w:szCs w:val="20"/>
              </w:rPr>
            </m:ctrlPr>
          </m:sSupPr>
          <m:e>
            <m:r>
              <w:rPr>
                <w:b w:val="1"/>
                <w:bCs w:val="1"/>
                <w:sz w:val="20"/>
                <w:szCs w:val="20"/>
              </w:rPr>
              <m:t xml:space="preserve">e</m:t>
            </m:r>
          </m:e>
          <m:sup>
            <m:r>
              <w:rPr>
                <w:b w:val="1"/>
                <w:bCs w:val="1"/>
                <w:sz w:val="20"/>
                <w:szCs w:val="20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0"/>
                    <w:szCs w:val="20"/>
                  </w:rPr>
                </m:ctrlPr>
              </m:fPr>
              <m:num>
                <m:r>
                  <w:rPr>
                    <w:b w:val="1"/>
                    <w:bCs w:val="1"/>
                    <w:sz w:val="20"/>
                    <w:szCs w:val="20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0"/>
                    <w:szCs w:val="20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0"/>
            <w:szCs w:val="20"/>
          </w:rPr>
          <m:t xml:space="preserve">;</m:t>
        </m:r>
      </m:oMath>
      <m:oMath>
        <m:r>
          <w:rPr>
            <w:b w:val="1"/>
            <w:bCs w:val="1"/>
            <w:sz w:val="18"/>
            <w:szCs w:val="18"/>
          </w:rPr>
          <m:t xml:space="preserve">Q(t)=</m:t>
        </m:r>
        <m:r>
          <w:rPr>
            <w:b w:val="1"/>
            <w:bCs w:val="1"/>
            <w:sz w:val="18"/>
            <w:szCs w:val="18"/>
          </w:rPr>
          <m:t>ε</m:t>
        </m:r>
        <m:r>
          <w:rPr>
            <w:b w:val="1"/>
            <w:bCs w:val="1"/>
            <w:sz w:val="18"/>
            <w:szCs w:val="18"/>
          </w:rPr>
          <m:t xml:space="preserve">C</m:t>
        </m:r>
        <m:d>
          <m:dPr>
            <m:begChr m:val="("/>
            <m:endChr m:val=")"/>
            <m:ctrlPr>
              <w:rPr>
                <w:b w:val="1"/>
                <w:bCs w:val="1"/>
                <w:sz w:val="18"/>
                <w:szCs w:val="18"/>
              </w:rPr>
            </m:ctrlPr>
          </m:dPr>
          <m:e>
            <m:r>
              <w:rPr>
                <w:b w:val="1"/>
                <w:bCs w:val="1"/>
                <w:sz w:val="18"/>
                <w:szCs w:val="18"/>
              </w:rPr>
              <m:t xml:space="preserve">1-</m:t>
            </m:r>
            <m:sSup>
              <m:sSupPr>
                <m:ctrlPr>
                  <w:rPr>
                    <w:b w:val="1"/>
                    <w:bCs w:val="1"/>
                    <w:sz w:val="18"/>
                    <w:szCs w:val="18"/>
                  </w:rPr>
                </m:ctrlPr>
              </m:sSupPr>
              <m:e>
                <m:r>
                  <w:rPr>
                    <w:b w:val="1"/>
                    <w:bCs w:val="1"/>
                    <w:sz w:val="18"/>
                    <w:szCs w:val="18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18"/>
                    <w:szCs w:val="18"/>
                  </w:rPr>
                  <m:t xml:space="preserve">-</m:t>
                </m:r>
                <m:f>
                  <m:fPr>
                    <m:ctrlPr>
                      <w:rPr>
                        <w:b w:val="1"/>
                        <w:bCs w:val="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b w:val="1"/>
                        <w:bCs w:val="1"/>
                        <w:sz w:val="18"/>
                        <w:szCs w:val="18"/>
                      </w:rPr>
                      <m:t xml:space="preserve">t</m:t>
                    </m:r>
                  </m:num>
                  <m:den>
                    <m:r>
                      <w:rPr>
                        <w:b w:val="1"/>
                        <w:bCs w:val="1"/>
                        <w:sz w:val="18"/>
                        <w:szCs w:val="18"/>
                      </w:rPr>
                      <m:t xml:space="preserve">RC</m:t>
                    </m:r>
                  </m:den>
                </m:f>
              </m:sup>
            </m:sSup>
          </m:e>
        </m:d>
      </m:oMath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;</w:t>
      </w:r>
      <m:oMath>
        <m:r>
          <w:rPr>
            <w:b w:val="1"/>
            <w:bCs w:val="1"/>
            <w:sz w:val="20"/>
            <w:szCs w:val="20"/>
          </w:rPr>
          <m:t xml:space="preserve"> Q(t)=</m:t>
        </m:r>
        <m:sSub>
          <m:sSubPr>
            <m:ctrlPr>
              <w:rPr>
                <w:b w:val="1"/>
                <w:bCs w:val="1"/>
                <w:sz w:val="20"/>
                <w:szCs w:val="20"/>
              </w:rPr>
            </m:ctrlPr>
          </m:sSubPr>
          <m:e>
            <m:r>
              <w:rPr>
                <w:b w:val="1"/>
                <w:bCs w:val="1"/>
                <w:sz w:val="20"/>
                <w:szCs w:val="20"/>
              </w:rPr>
              <m:t xml:space="preserve">Q</m:t>
            </m:r>
          </m:e>
          <m:sub>
            <m:r>
              <w:rPr>
                <w:b w:val="1"/>
                <w:bCs w:val="1"/>
                <w:sz w:val="20"/>
                <w:szCs w:val="20"/>
              </w:rPr>
              <m:t xml:space="preserve">0</m:t>
            </m:r>
          </m:sub>
        </m:sSub>
        <m:sSup>
          <m:sSupPr>
            <m:ctrlPr>
              <w:rPr>
                <w:b w:val="1"/>
                <w:bCs w:val="1"/>
                <w:sz w:val="20"/>
                <w:szCs w:val="20"/>
              </w:rPr>
            </m:ctrlPr>
          </m:sSupPr>
          <m:e>
            <m:r>
              <w:rPr>
                <w:b w:val="1"/>
                <w:bCs w:val="1"/>
                <w:sz w:val="20"/>
                <w:szCs w:val="20"/>
              </w:rPr>
              <m:t xml:space="preserve">e</m:t>
            </m:r>
          </m:e>
          <m:sup>
            <m:r>
              <w:rPr>
                <w:b w:val="1"/>
                <w:bCs w:val="1"/>
                <w:sz w:val="20"/>
                <w:szCs w:val="20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0"/>
                    <w:szCs w:val="20"/>
                  </w:rPr>
                </m:ctrlPr>
              </m:fPr>
              <m:num>
                <m:r>
                  <w:rPr>
                    <w:b w:val="1"/>
                    <w:bCs w:val="1"/>
                    <w:sz w:val="20"/>
                    <w:szCs w:val="20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0"/>
                    <w:szCs w:val="20"/>
                  </w:rPr>
                  <m:t xml:space="preserve">RC</m:t>
                </m:r>
              </m:den>
            </m:f>
          </m:sup>
        </m:sSup>
      </m:oMath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bateria é usada para carregar uma combinação em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paralelo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dois capacitores idênticos. Se a fem da bateria for V e a carga total Q fluir através da bateria durante o processo de carregamento, então a carga na placa positiva de cada capacitor e a voltagem em cada capacitor são, respectivamente: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Q/2 e V/2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 e V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Q/2 e V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 e V/2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 e 2V</w:t>
      </w:r>
    </w:p>
    <w:p w:rsidR="00000000" w:rsidDel="00000000" w:rsidP="00000000" w:rsidRDefault="00000000" w:rsidRPr="00000000" w14:paraId="0000002B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de corrente é a mesma em dois fios. O fio A tem a metade da densidade numérica de elétrons de condução do fio B. A velocidade de deriva dos elétrons em A é: 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dobro da dos elétrons em B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quatro vezes a dos elétrons em B 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metade da dos elétrons em B 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um quarto da dos elétrons em B 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mesma que a dos elétrons em B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Uma esfera condutora de raio R=0,2m em equilíbrio eletrostático está carregada com um potencial elétrico de 500V em sua superfície. Sobre o potencial elétrico no interior da esfera,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afirmar que:</w:t>
      </w:r>
    </w:p>
    <w:p w:rsidR="00000000" w:rsidDel="00000000" w:rsidP="00000000" w:rsidRDefault="00000000" w:rsidRPr="00000000" w14:paraId="00000036">
      <w:pPr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Diminui linearmente do centro até a superfície.</w:t>
        <w:br w:type="textWrapping"/>
        <w:t xml:space="preserve">B) É zero em todos os pontos internos.</w:t>
        <w:br w:type="textWrapping"/>
        <w:t xml:space="preserve">C) É igual a 500V em todo o interior da esfera.</w:t>
        <w:br w:type="textWrapping"/>
        <w:t xml:space="preserve">D) Aumenta quadraticamente em direção ao centro.</w:t>
        <w:br w:type="textWrapping"/>
        <w:t xml:space="preserve">E) Depende da distância radial ao centro, seguindo V(r)=kQ​r.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carregamento de um capacitor num circuito RC, o tempo necessário para o capacitor atingir 66,7% (2/3) da carga máxima é (τ é a constante de tempo do circuito):</w:t>
      </w:r>
    </w:p>
    <w:p w:rsidR="00000000" w:rsidDel="00000000" w:rsidP="00000000" w:rsidRDefault="00000000" w:rsidRPr="00000000" w14:paraId="00000038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τln3</w:t>
        <w:br w:type="textWrapping"/>
        <w:t xml:space="preserve">B) τ/2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τ ln2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2τ</w:t>
        <w:br w:type="textWrapping"/>
        <w:t xml:space="preserve">E) τ/3</w:t>
      </w:r>
    </w:p>
    <w:p w:rsidR="00000000" w:rsidDel="00000000" w:rsidP="00000000" w:rsidRDefault="00000000" w:rsidRPr="00000000" w14:paraId="00000039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Suponha que a corrente elétrica que carrega um capacitor seja constante. Se o capacitor inicialmente está descarregado, qual dos gráficos representa a voltagem através do capacitor em função do tempo?</w:t>
      </w:r>
    </w:p>
    <w:p w:rsidR="00000000" w:rsidDel="00000000" w:rsidP="00000000" w:rsidRDefault="00000000" w:rsidRPr="00000000" w14:paraId="0000003A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59781" cy="1671638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9781" cy="16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A)    I</w:t>
      </w:r>
    </w:p>
    <w:p w:rsidR="00000000" w:rsidDel="00000000" w:rsidP="00000000" w:rsidRDefault="00000000" w:rsidRPr="00000000" w14:paraId="0000003B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II</w:t>
      </w:r>
    </w:p>
    <w:p w:rsidR="00000000" w:rsidDel="00000000" w:rsidP="00000000" w:rsidRDefault="00000000" w:rsidRPr="00000000" w14:paraId="0000003C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C)    III</w:t>
      </w:r>
    </w:p>
    <w:p w:rsidR="00000000" w:rsidDel="00000000" w:rsidP="00000000" w:rsidRDefault="00000000" w:rsidRPr="00000000" w14:paraId="0000003D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IV</w:t>
      </w:r>
    </w:p>
    <w:p w:rsidR="00000000" w:rsidDel="00000000" w:rsidP="00000000" w:rsidRDefault="00000000" w:rsidRPr="00000000" w14:paraId="0000003E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V </w:t>
      </w:r>
    </w:p>
    <w:p w:rsidR="00000000" w:rsidDel="00000000" w:rsidP="00000000" w:rsidRDefault="00000000" w:rsidRPr="00000000" w14:paraId="0000003F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rtl w:val="0"/>
        </w:rPr>
        <w:t xml:space="preserve">Três cargas estão fixas nos vértices de um triângulo equilátero de lado L: duas cargas 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=q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=q e uma carga 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=-2q. A resposta correta para a energia potencial elétrica do sistema em função das cargas, da distância entre elas L e da constante eletrostática k é</w:t>
      </w:r>
    </w:p>
    <w:p w:rsidR="00000000" w:rsidDel="00000000" w:rsidP="00000000" w:rsidRDefault="00000000" w:rsidRPr="00000000" w14:paraId="00000040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U=0</w:t>
        <w:br w:type="textWrapping"/>
        <w:t xml:space="preserve">B) U é negativa e dada por U=−4kq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​/L</w:t>
        <w:br w:type="textWrapping"/>
        <w:t xml:space="preserve">C) É positiva e dada por U=2kq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​/L</w:t>
      </w:r>
    </w:p>
    <w:p w:rsidR="00000000" w:rsidDel="00000000" w:rsidP="00000000" w:rsidRDefault="00000000" w:rsidRPr="00000000" w14:paraId="00000041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U é negativa e dada por U=−3kq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​/L</w:t>
        <w:br w:type="textWrapping"/>
        <w:t xml:space="preserve">E) Depende do valor absoluto de q, mas sempre será U&gt;0.</w:t>
      </w:r>
    </w:p>
    <w:p w:rsidR="00000000" w:rsidDel="00000000" w:rsidP="00000000" w:rsidRDefault="00000000" w:rsidRPr="00000000" w14:paraId="00000042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elétrica positiva tende a se mover </w:t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de potencial alto para potencial baixo</w:t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de potencial baixo para potencial alto</w:t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para o infinito </w:t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para longe do infinito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para onde aponta o campo elétrico</w:t>
      </w:r>
    </w:p>
    <w:p w:rsidR="00000000" w:rsidDel="00000000" w:rsidP="00000000" w:rsidRDefault="00000000" w:rsidRPr="00000000" w14:paraId="0000004D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Cada uma das seis baterias reais na figura tem fem de 20 V e resistência interna de 2,0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(i) Qual é a corrente através da resistência externa  de valor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2,0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? (ii) Qual é a diferença de potencial através de cada bateria?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2376338" cy="2066992"/>
            <wp:effectExtent b="0" l="0" r="0" t="0"/>
            <wp:docPr id="4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338" cy="2066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 (i) 2,0 A    (ii)  12 V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 (i) 12,0 A  (ii)  8,0 V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(i) 6,0 A    (ii)  12 V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 (i) 6,0 A    (ii)  8,0 V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 (i) 6,0 A    (ii)  20 V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afirmação de que   "a soma das correntes que entram num nó é igual à soma das correntes que saem do nó" é uma consequência 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da terceira lei de Newton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da lei de Ohm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da segunda lei de Newton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da lei da conservação da energia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da lei da conservação da carga elétrica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Uma bateria de fem </w:t>
      </w:r>
      <w:r w:rsidDel="00000000" w:rsidR="00000000" w:rsidRPr="00000000">
        <w:rPr>
          <w:rFonts w:ascii="Mukta Vaani" w:cs="Mukta Vaani" w:eastAsia="Mukta Vaani" w:hAnsi="Mukta Vaani"/>
          <w:sz w:val="26"/>
          <w:szCs w:val="26"/>
          <w:rtl w:val="0"/>
        </w:rPr>
        <w:t xml:space="preserve">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resistência interna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conectada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Mantendo a bateria fixa e mudando apenas o resistor, para que valor de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potência dissipada pelo resistor será máxima?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.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Aumentando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potência dissipada pelo resistor  cresce indefinidamente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bastão isolante com densidade  linear de carga λ = 1,00 x 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C/m e densidade linear de massa μ = 0,100 kg/m é liberado a partir do repouso na posição x = 0 numa região em que o potencial  elétrico só depende de x da seguinte forma: V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50 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x em metros e V em volts. Qual é o módulo da velocidade do bastão quando atinge a posição x = 2,00 m?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</w:rPr>
        <w:drawing>
          <wp:inline distB="114300" distT="114300" distL="114300" distR="114300">
            <wp:extent cx="2995763" cy="2244638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763" cy="224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0,400 m/s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4,00 m/s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25,0 m/s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0,200 m/s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é possível determinar sem saber o comprimento do bastão.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 Quatro cargas puntiformes ocupam os vértices de um quadrado. Todas as  cargas têm o mesmo valor 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comprimento da diagonal do quadrado é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219325" cy="154305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=1/(4πε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o potencial elétrico no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(centro do quadrado)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   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 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 </w:t>
      </w:r>
    </w:p>
    <w:p w:rsidR="00000000" w:rsidDel="00000000" w:rsidP="00000000" w:rsidRDefault="00000000" w:rsidRPr="00000000" w14:paraId="00000084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 resistores estão conectados a uma bateria no circuito mostrado. A resistência interna da bateria é desprezível.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308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corrente num dos resistores de 16 Ω  é  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0,50 A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0,75 A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1,0 A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1,3 A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2,0 A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simples consiste num capacitor de 1,0 μF em série com um resistor de 2800 Ω, uma bateria de  6,0 V e um interruptor aberto. Inicialmente, o capacitor está descarregado. Quanto tempo depois do fechamento do interruptor a voltagem através do capacitor será de 5,5 V?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3,2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3,0 s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7,0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7,0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três lâmpadas idênticas conectadas a uma bateria de fem constante.  O que acontece com os brilhos das lâmpadas 1 e 2 quando o interruptor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fechado? Dica: o brilho é tanto maior quanto maior a potência dissipada na lâmpada.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614463" cy="1593069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463" cy="1593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Os brilhos das duas lâmpadas (1 e 2) diminuirão.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brilho da 1 diminuirá e o da 2 aumentará.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Os brilhos das duas lâmpadas não sofrerão alterações.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Os brilhos das duas lâmpadas (1 e 2) aumentarão.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vertAlign w:val="subscript"/>
        </w:rPr>
        <w:sectPr>
          <w:headerReference r:id="rId44" w:type="default"/>
          <w:headerReference r:id="rId45" w:type="first"/>
          <w:footerReference r:id="rId46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O brilho da 1 aumentará e o da 2 diminuirá.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Mukta Vaan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A9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2.png"/>
                    <a:graphic>
                      <a:graphicData uri="http://schemas.openxmlformats.org/drawingml/2006/picture">
                        <pic:pic>
                          <pic:nvPicPr>
                            <pic:cNvPr id="0" name="image32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1" name="image28.jpg"/>
                <a:graphic>
                  <a:graphicData uri="http://schemas.openxmlformats.org/drawingml/2006/picture">
                    <pic:pic>
                      <pic:nvPicPr>
                        <pic:cNvPr id="0" name="image28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AA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2025  31/05/2025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C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5.png"/><Relationship Id="rId20" Type="http://schemas.openxmlformats.org/officeDocument/2006/relationships/image" Target="media/image7.gif"/><Relationship Id="rId42" Type="http://schemas.openxmlformats.org/officeDocument/2006/relationships/image" Target="media/image9.png"/><Relationship Id="rId41" Type="http://schemas.openxmlformats.org/officeDocument/2006/relationships/image" Target="media/image21.png"/><Relationship Id="rId22" Type="http://schemas.openxmlformats.org/officeDocument/2006/relationships/image" Target="media/image30.png"/><Relationship Id="rId44" Type="http://schemas.openxmlformats.org/officeDocument/2006/relationships/header" Target="header1.xml"/><Relationship Id="rId21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43" Type="http://schemas.openxmlformats.org/officeDocument/2006/relationships/image" Target="media/image15.png"/><Relationship Id="rId24" Type="http://schemas.openxmlformats.org/officeDocument/2006/relationships/image" Target="media/image5.gif"/><Relationship Id="rId46" Type="http://schemas.openxmlformats.org/officeDocument/2006/relationships/footer" Target="footer1.xml"/><Relationship Id="rId23" Type="http://schemas.openxmlformats.org/officeDocument/2006/relationships/image" Target="media/image29.png"/><Relationship Id="rId45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decogs.com/eqnedit.php?latex=m_%7Beletron%7D%3D9%2C11%5Ctimes10%5E%7B-31%7Dkg%250" TargetMode="External"/><Relationship Id="rId26" Type="http://schemas.openxmlformats.org/officeDocument/2006/relationships/image" Target="media/image31.png"/><Relationship Id="rId25" Type="http://schemas.openxmlformats.org/officeDocument/2006/relationships/image" Target="media/image13.gif"/><Relationship Id="rId28" Type="http://schemas.openxmlformats.org/officeDocument/2006/relationships/image" Target="media/image26.png"/><Relationship Id="rId27" Type="http://schemas.openxmlformats.org/officeDocument/2006/relationships/image" Target="media/image8.gif"/><Relationship Id="rId5" Type="http://schemas.openxmlformats.org/officeDocument/2006/relationships/styles" Target="styles.xml"/><Relationship Id="rId6" Type="http://schemas.openxmlformats.org/officeDocument/2006/relationships/image" Target="media/image32.png"/><Relationship Id="rId29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7" Type="http://schemas.openxmlformats.org/officeDocument/2006/relationships/hyperlink" Target="https://www.codecogs.com/eqnedit.php?latex=%5Cmath%7Bg%7D%3D9%2C8m%2Fs%5E2%250" TargetMode="External"/><Relationship Id="rId8" Type="http://schemas.openxmlformats.org/officeDocument/2006/relationships/image" Target="media/image1.png"/><Relationship Id="rId31" Type="http://schemas.openxmlformats.org/officeDocument/2006/relationships/image" Target="media/image6.png"/><Relationship Id="rId30" Type="http://schemas.openxmlformats.org/officeDocument/2006/relationships/image" Target="media/image24.png"/><Relationship Id="rId11" Type="http://schemas.openxmlformats.org/officeDocument/2006/relationships/hyperlink" Target="https://www.codecogs.com/eqnedit.php?latex=m_%7Bproton%7D%3D1%2C67%5Ctimes10%5E%7B-27%7Dkg%250" TargetMode="External"/><Relationship Id="rId33" Type="http://schemas.openxmlformats.org/officeDocument/2006/relationships/image" Target="media/image17.gif"/><Relationship Id="rId10" Type="http://schemas.openxmlformats.org/officeDocument/2006/relationships/image" Target="media/image14.png"/><Relationship Id="rId32" Type="http://schemas.openxmlformats.org/officeDocument/2006/relationships/image" Target="media/image12.png"/><Relationship Id="rId13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35" Type="http://schemas.openxmlformats.org/officeDocument/2006/relationships/image" Target="media/image20.gif"/><Relationship Id="rId12" Type="http://schemas.openxmlformats.org/officeDocument/2006/relationships/image" Target="media/image10.png"/><Relationship Id="rId34" Type="http://schemas.openxmlformats.org/officeDocument/2006/relationships/image" Target="media/image11.gif"/><Relationship Id="rId15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37" Type="http://schemas.openxmlformats.org/officeDocument/2006/relationships/image" Target="media/image19.png"/><Relationship Id="rId14" Type="http://schemas.openxmlformats.org/officeDocument/2006/relationships/image" Target="media/image27.png"/><Relationship Id="rId36" Type="http://schemas.openxmlformats.org/officeDocument/2006/relationships/image" Target="media/image18.png"/><Relationship Id="rId17" Type="http://schemas.openxmlformats.org/officeDocument/2006/relationships/image" Target="media/image2.gif"/><Relationship Id="rId39" Type="http://schemas.openxmlformats.org/officeDocument/2006/relationships/image" Target="media/image16.jpg"/><Relationship Id="rId16" Type="http://schemas.openxmlformats.org/officeDocument/2006/relationships/image" Target="media/image23.png"/><Relationship Id="rId38" Type="http://schemas.openxmlformats.org/officeDocument/2006/relationships/image" Target="media/image22.png"/><Relationship Id="rId19" Type="http://schemas.openxmlformats.org/officeDocument/2006/relationships/image" Target="media/image3.gif"/><Relationship Id="rId18" Type="http://schemas.openxmlformats.org/officeDocument/2006/relationships/image" Target="media/image4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ktaVaani-regular.ttf"/><Relationship Id="rId2" Type="http://schemas.openxmlformats.org/officeDocument/2006/relationships/font" Target="fonts/MuktaVaani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2.png"/><Relationship Id="rId2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