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1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52"/>
          <w:szCs w:val="52"/>
          <w:rtl w:val="0"/>
        </w:rPr>
        <w:t xml:space="preserve">PLAN DE 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Sistema de Gestión de Inventario, Unidades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Bomberos de San Bernardo (CBSB)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7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Capstone - Ingeniería en Informática | Duoc UC</w:t>
        <w:br w:type="textWrapping"/>
        <w:t xml:space="preserve">Equipo: Mauricio Zenteno, Paulo Rivas y Alexander López</w:t>
        <w:br w:type="textWrapping"/>
        <w:t xml:space="preserve">Metodología de trabajo: Scrum</w:t>
        <w:br w:type="textWrapping"/>
        <w:t xml:space="preserve">Versión 1.0 | 04 de octubre de 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Resumen ejecutivo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Plan de Gestión de Riesgos establece el proceso que utilizará el equipo del proyecto CBSB para identificar, evaluar, priorizar, responder y dar seguimiento a los riesgos que puedan afectar el alcance, los Sprints, la calidad, la seguridad, la operación, la infraestructura y la validación de bomberos.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Scrum se mantiene como única metodología de trabajo del proyecto. La gestión de riesgos es un proceso transversal de apoyo que acompaña el Product Backlog y los Sprints, pero no constituye una metodología paralela ni reemplaza los eventos, responsabilidades o artefactos de Scrum.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fuente de los riesgos es Jira Risk Register. El RBS clasifica las fuentes de riesgo; la Matriz de Evaluación de Riesgos consolida Probabilidad, Impacto, severidad, prioridad, EDT afectada, responsables y una estimación colaborativa complementaria y el KPI/KRI ayuda al seguimiento del riesgo solo se modifica cuando existe evidencia de que una respuesta aplicada redujo o cambió la exposición.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este plan existen 40 riesgos registrados: 32 con prioridad HIGH, 7 MEDIUM y 1 HIGHEST. No se copian esos 40 riesgos en este documento para evitar versiones contradictorias.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Control de versiones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Hecha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Revisada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Mauricio Zenteno, Paulo Rivas y Alexander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Pendiente de validación académica/contraparte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04/10/2026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Adaptación del plan al proyecto CBSB, Scrum y fuentes vigentes de riesgos.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Identificación del proyecto y objetivo del plan</w:t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Sistema de Gestión de Inventario, Unidades y Mantenimiento para Bomberos de San Bernardo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Referencia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CBSB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Metodología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Fuente maestra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Jira Risk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Cantidad actual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40 riesgos del RBS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Objetivo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Definir criterios, responsabilidades, fuentes y frecuencia para gestionar riesgos sin duplicar el registro operativo.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Alcance y estrategia de gestión de riesgos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proceso de riesgos cubre las tres fases y acompaña especialmente la preparación y ejecución de los Sprints. Se consideran amenazas relacionadas con requisitos y alcance, arquitectura, seguridad, gestión Scrum, equipo, operación, calidad, infraestructura y factores externos.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Las respuestas se seleccionan según la naturaleza y exposición del riesgo.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amenazas se pueden utilizar las estrategias evitar, mitigar, transferir o aceptar. Si en el futuro se registran oportunidades, se podrán usar explotar, mejorar, compartir o aceptar.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registro está compuesto por amenazas y se actualiza únicamente con evidencia o decisiones reales del equipo y la contraparte.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Jira Risk Register mantiene el riesgo concreto, su valoración, respuesta, responsable y seguimiento.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RBS Bomberos clasifica las causas y fuentes de riesgo en nueve categorías.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Matriz_Evaluacion_Riesgos mantiene P/I, severidad, prioridad, EDT afectada, RACI y observaciones.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KPI/KRI aporta señales de desempeño y alerta; no reemplaza el Risk Register.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Product Backlog y los eventos Scrum permiten incorporar acciones de mitigación cuando estas requieren trabajo del producto o del equipo.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Proceso de gestión de riesgos</w:t>
      </w:r>
    </w:p>
    <w:tbl>
      <w:tblPr>
        <w:tblStyle w:val="Table3"/>
        <w:tblW w:w="10201.1811023622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.181102362205"/>
        <w:gridCol w:w="2550"/>
        <w:gridCol w:w="2550"/>
        <w:gridCol w:w="2550"/>
        <w:tblGridChange w:id="0">
          <w:tblGrid>
            <w:gridCol w:w="2551.181102362205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Qué se realiza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Herramientas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Fuente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Registrar evento incierto, causa y efecto. Distinguir riesgo de defecto o incidente ya ocurrido.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RBS, reuniones, Refinement, planillas CBSB,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Requerimientos, arquitectura, EDT, planillas y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Asignar Probabilidad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 Impacto en escala 1-5 y calcular severidad.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Matriz 5×5, Jira Risk Register, Matriz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Información disponible y criterio documentado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Ordenar la atención según severidad, prioridad, impacto al Sprint Goal y criticidad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Bandas LOW / MEDIUM / HIGH / 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 y Matriz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Definir mitigación, evitación, transferencia o aceptación; responsable y acción de contingencia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Acción de mitigación, Jira,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Scrum Team, contraparte y responsables técnicos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señales, bloqueos, KRI, estado de respuesta y evidencia. Actualizar residual solo después de aplicar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Jira, KPI/KRI, pruebas, evidencias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Jira, pruebas, repositorio y documentos vigentes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Materialización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 el riesgo ocurre, tratarlo como incidencia/defecto cuando corresponda y mantener la trazabilidad con el riesgo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Bug/incidente Jira, evidencia, re-prueba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Versión afectada, prueba y decisión registrada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Roles y responsabilidades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asignación de personas y actores se mantiene en Jira y en la Matriz de Evaluación.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Responsabilidad en la 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Aplicación en CBSB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Responsable / Risk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Vigila el riesgo, impulsa la respuesta, mantiene el seguimiento y alerta cambios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Mauricio, Paulo o Alexander según el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Actor con autoridad para aceptar o validar una decisión de respuesta cuando el riesgo lo requiere.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Comandancia CBSB, Administración, Equipo Capstone, Scrum Team o Docente Duoc UC según la naturaleza del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Aporta conocimiento especializado antes de decidir o ejecutar una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Backend, Frontend/Backend, Documentación/Requerimientos, Administrador Técnico CBSB, Material Menor, Material Mayor/Mantenimiento, Área operativa CBSB u otros roles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Recibe el estado o la decisión cuando el riesgo puede afectarlo o requiere visibilidad.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Scrum Team, Comandancia CBSB, Administrador Técnico CBSB o Docente Duoc UC,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Mantiene el orden del Product Backlog y participa en decisiones que afecten valor, prioridad o alcance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 Zenteno.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Facilita Scrum, ayuda a visibilizar impedimentos y evita que la gestión de riesgos se convierta en un proceso paralelo que bloquee al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 Zenteno.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Identifican riesgos técnicos y operativos, proponen respuestas, ejecutan controles y aportan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Mauricio, Paulo y Alexander según el trabajo necesario del incremento.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Estructura de Desglose de Riesgos (RBS)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RBS vigente contiene nueve categorías. No se duplica aquí el detalle de los 40 riesgos; se presenta la estructura y la cantidad actual por categoría como referencia de control.</w:t>
      </w:r>
    </w:p>
    <w:tbl>
      <w:tblPr>
        <w:tblStyle w:val="Table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Categoría 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Cantidad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Ejemplos de exposición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 Requisitos y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Ambigüedad, cambios de alcance, reglas no validadas, criterios insuficientes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2. Técnico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Integración, modelo de datos, carga inicial, rendimiento, migraciones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3. Seguridad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Aislamiento por compañía, permisos, autenticación, secretos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4. Gestión Scrum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Sobrecarga del Sprint, estimaciones, bloqueos, orden del backlog,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5.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Disponibilidad, conocimiento concentrado, sobrecarga individual, coordinación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6.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Stock, series, préstamos, unidades, alertas,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7. Calidad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Cobertura, defectos tardíos, regresiones, evidencia DoD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8. Infraestructura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Servidor, conectividad, respaldo/restauración,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9.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Disponibilidad de Bomberos, cambios internos, información tardía, contingencias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Fuente maestra: Jira Risk Register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Escala de Probabilidad, Impacto y severidad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valoración inherente utiliza una escala cualitativa de 1 a 5. Estos valores se usan para priorizar; no representan probabilidades estadísticas medidas.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Impacto orientativo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Raro /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Efecto menor, absorbible sin comprometer criterios esenciales.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Ajuste localizado de esfuerzo o documento, sin poner en peligro el incremento.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Retrabajo o retraso visible; puede afectar una función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Amenaza el Sprint Goal, la integridad o una validación importante.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Casi seguro / muy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Compromete continuidad, seguridad crítica o viabilidad del objetivo académico/producto.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Severidad = Probabilidad × Impacto. Las bandas vigentes son: 1-4 LOW/Bajo; 5-9 MEDIUM/Medio; 10-16 HIGH/Alto; 17-25 HIGHEST/Crítico.</w:t>
      </w:r>
    </w:p>
    <w:tbl>
      <w:tblPr>
        <w:tblStyle w:val="Table7"/>
        <w:tblW w:w="10175.7874015748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.7874015748032"/>
        <w:gridCol w:w="1695"/>
        <w:gridCol w:w="1695"/>
        <w:gridCol w:w="1695"/>
        <w:gridCol w:w="1695"/>
        <w:gridCol w:w="1695"/>
        <w:tblGridChange w:id="0">
          <w:tblGrid>
            <w:gridCol w:w="1700.7874015748032"/>
            <w:gridCol w:w="1695"/>
            <w:gridCol w:w="1695"/>
            <w:gridCol w:w="1695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P \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Insignif.</w:t>
              <w:br w:type="textWrapping"/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Menor</w:t>
              <w:br w:type="textWrapping"/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Moderado</w:t>
              <w:br w:type="textWrapping"/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Signific.</w:t>
              <w:br w:type="textWrapping"/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Severo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Casi seguro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5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10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15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20</w:t>
              <w:br w:type="textWrapping"/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25</w:t>
              <w:br w:type="textWrapping"/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Probable</w:t>
              <w:br w:type="textWrapping"/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4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8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12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16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20</w:t>
              <w:br w:type="textWrapping"/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Posible</w:t>
              <w:br w:type="textWrapping"/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3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6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9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12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15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Improbable</w:t>
              <w:br w:type="textWrapping"/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4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6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8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10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Raro</w:t>
              <w:br w:type="textWrapping"/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3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4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5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Estado de priorización actual</w:t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HIGHEST /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17-25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HIGH /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10-16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MEDIUM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5-9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LOW /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1-4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Corte del registro utilizado para este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171151</wp:posOffset>
            </wp:positionV>
            <wp:extent cx="4895850" cy="44481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44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Técnica complementaria: Planning Poker para riesgos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La planning Poker de la Matriz de Evaluación se utiliza como apoyo para discutir la exposición y incertidumbre. No sustituye la valoración de Jira y no se confunde con los Story Points del Product Backlog.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Participantes: Mauricio, Paulo y Alexander.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Puntaje Final aparece cuando existen al menos dos votos; se utiliza la mediana de los votos disponibles y, si el resultado queda entre dos cartas, se utiliza la carta superior para no subestimar.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 aparece ? o ∞, el resultado queda como REVISAR y el equipo debe discutir el riesgo antes de fijar la estimación.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resultado es evidencia de consenso del equipo; Probabilidad, Impacto, Severidad y Prioridad continúan siendo los campos operativos del Risk Register.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2443163</wp:posOffset>
            </wp:positionH>
            <wp:positionV relativeFrom="paragraph">
              <wp:posOffset>352425</wp:posOffset>
            </wp:positionV>
            <wp:extent cx="1595110" cy="227770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110" cy="2277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Relación con la EDT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Cada riesgo puede vincularse a uno o actividades de la EDT ese vínculo ayuda a identificar qué parte del proyecto puede verse afectada y qué trabajo debe revisarse cuando cambie la exposición.</w:t>
      </w:r>
    </w:p>
    <w:tbl>
      <w:tblPr>
        <w:tblStyle w:val="Table9"/>
        <w:tblW w:w="10202.3622047244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2.36220472441"/>
        <w:gridCol w:w="5100"/>
        <w:tblGridChange w:id="0">
          <w:tblGrid>
            <w:gridCol w:w="5102.36220472441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Ejemplo de vínculo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1.1.2 Requerimientos RF/RNF / 1.2.2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de requisitos, alcance y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1.3.1 Arquitectura / 1.3.3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técnicos, integración y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1.5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y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1.8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de capacidad, integración, calidad y operación durante incrementos.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1.9 Validación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de validación, despliegue, respaldo/restauración y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externos que pueden afectar varias áreas.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Periodicidad y relación con Scrum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La revisión se integra a los eventos y actividades normales de Scrum, y se actualiza inmediatamente cuando aparece una señal.</w:t>
      </w:r>
    </w:p>
    <w:tbl>
      <w:tblPr>
        <w:tblStyle w:val="Table10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Revisión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Evidencia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dependencias, dudas, riesgos y preparación de las historias próximas.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Historia refinada, vínculos, KRI o riesgo actualizado si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capacidad, riesgos HIGH/HIGHEST relevantes y condiciones que puedan amenazar el Sprint Goal.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Goal, selección viable, riesgos visibles y acciones necesarias.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Tratar bloqueos o cambios de exposición que afecten el plan del Sprint. No es un reporte de riesgos separado.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 actualizado y acción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Durante 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Actualizar al aparecer un trigger, una incidencia, un cambio de alcance o nueva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Risk Register, prueba, bug/incidente, decisión o evidencia vinculada.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cómo riesgos o respuestas afectaron el incremento y 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Feedback y ajustes del Product Backlog/riesgos.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riesgos de coordinación, calidad, proceso y mejoras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Acción de mejora concreta para el siguiente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Validación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Revisión global, residual, respaldo/restauración y riesgos pendientes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Estado final de riesgos, evidencia y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KPI y KRI para el seguimiento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El proyecto tiene seguimiento KPI y KRI cómo se utiliza dentro del proceso de riesgos. Los KPI describen desempeño o resultados, mientras los KRI advierten exposición o condiciones que requieren atención.</w:t>
      </w:r>
    </w:p>
    <w:tbl>
      <w:tblPr>
        <w:tblStyle w:val="Table1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Indicadores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Sprint Goal logrado/no logrado; historias Done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pruebas aprobadas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cobertura de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Evaluar resultados y calidad con evidencia, sin convertir Story Points en productividad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Bloqueos activos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defectos críticos abiertos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dependencias sin resolver; respaldo/recuperación.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Alertar sobre condiciones que pueden elevar la exposición o impedir Done/validación.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Riesgo residual y cierre de respuestas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El riesgo representa la exposición que permanece después de aplicar una respuesta. No se reduce automáticamente por haber escrito una acción de mitigación.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Ejemplos de evidencia válida: prueba aprobada, configuración aplicada, validación de Bomberos, restore ejecutado, revisión de permisos.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 el riesgo se materializa, se conserva el riesgo original y se registra la incidencia, defecto o decisión asociada.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Un riesgo se cierra solo cuando ya no existe la exposición relevante o cuando la aceptación queda explícitamente registrada por el actor con autoridad correspondiente.</w:t>
      </w:r>
    </w:p>
    <w:p w:rsidR="00000000" w:rsidDel="00000000" w:rsidP="00000000" w:rsidRDefault="00000000" w:rsidRPr="00000000" w14:paraId="0000016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15. Fuentes maestras y control documental</w:t>
      </w:r>
    </w:p>
    <w:tbl>
      <w:tblPr>
        <w:tblStyle w:val="Table1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Regla de actualización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 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Fuente maestra de los 40 riesgos concretos, valoración, respuesta, responsable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Actualizar primero aquí los cambios operativos del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RBS Bomberos + Diagrama 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Clasificación de fuentes de riesgo.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Solo cambia si cambia la estructura de categorías.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Matriz_Evaluacion_Riesgos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P/I, severidad, prioridad, EDT afectada, RACI, observaciones y Planning Poker complementario.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Mantener sincronizada con Jira.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Bomberos KPI y 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Indicadores de desempeño y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Actualizar desde evidencias y fecha de corte.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EDT / Diccionario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Trabajo o etapa afectada.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Cambiar solo si cambia realmente la estructura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Product Backlog /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Acciones de mitigación que requieren trabajo del producto o del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Refinar y priorizar por Product Owner/Scrum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16. Regla de actualización y control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Ante un cambio se registra fecha, responsable, motivo, evidencia y artefactos afectados. Se actualiza primero la fuente maestra y después las referencias.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El presente plan debe revisarse cuando cambien la escala de evaluación, las categorías RBS, las responsabilidades de aprobación/consulta, las herramientas de seguimiento o la forma acordada de integrar riesgos en los Sprints. Los cambios rutinarios de un riesgo individual se mantienen en Jira y no obligan a emitir una nueva versión de este documento.</w:t>
      </w:r>
    </w:p>
    <w:p w:rsidR="00000000" w:rsidDel="00000000" w:rsidP="00000000" w:rsidRDefault="00000000" w:rsidRPr="00000000" w14:paraId="0000017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 Documento confirmacion</w:t>
      </w:r>
    </w:p>
    <w:tbl>
      <w:tblPr>
        <w:tblStyle w:val="Table1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Nombre /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Mauricio Zenteno, Paulo Rivas y Alexander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Revisión interna del contenido y coherencia con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Product Owner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Mauricio Zenteno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907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  <w:rtl w:val="0"/>
      </w:rPr>
      <w:t xml:space="preserve">CAPSTONE CBSB  |  PLAN DE GESTIÓN DE RIESGOS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ptos" w:cs="Aptos" w:eastAsia="Aptos" w:hAnsi="Aptos"/>
      <w:b w:val="1"/>
      <w:bCs w:val="1"/>
      <w:color w:val="2f5d7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Aptos" w:cs="Aptos" w:eastAsia="Aptos" w:hAnsi="Aptos"/>
      <w:b w:val="1"/>
      <w:bCs w:val="1"/>
      <w:color w:val="555555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40" w:before="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