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/>
        <w:pict>
          <v:shape id="_x0000_i1025" style="width:177pt;height:34.5pt" type="#_x0000_t75">
            <v:imagedata r:id="rId1" o:title="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Disciplina: Segurança de Sistemas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Profa.: Rejane Cunha Freitas (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rejane.freitas@faculdadecdl.edu.br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Responda as questões: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As estratégias de gestão da segurança da informação variam conforme o tipo de organização. A gestão da segurança da informação é projetado para assegurar a seleção de controles de segurança adequados de modo a proteger os ativos de informação e propiciar confiança as partes interessadas.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Identifique pelos menos duas ações no contexto da gestão de riscos (associadas à análise de riscos e/ou à avaliação de riscos), que podem ser tomadas para controlar os riscos em uma organização.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ISO 9001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6.1.1 Ao planejar o sistema de gestão da qualidade, a organização deve considerar as questões referidas em 4.1 e os requisitos referidos em 4.2, e determinar os riscos e oportunidades que precisam ser abordados para: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a) assegurar que o sistema de gestão da qualidade possa alcançar seus resultados pretendidos;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b) aumentar efeitos desejáveis;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c) prevenir, ou reduzir, efeitos indesejáveis;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d) alcançar melhoria. (…)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 primeira ação, assim sendo, que deve ser tomada é realizar uma definição completa do escopo do projeto, pois assim teremos a possibilidade de entender quais são os riscos a que a empresa está exposta, sendo, por exemplo, risco cibernético, financeiro, operacional, entre outros. Ou seja, com uma análise geral, temos uma primeira ação que ajuda nessa gestão de riscos.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Por segundo, creio que a segunda ação deva ser ter um plano de emergência/contingência. Quando tivermos todo o escopo definido, bem como já tendo identificado os riscos, a ação de identificar um Plano de Contingência de forma precoce é algo muito bom, pois conseguimos evitar, ou pelo menos minimizar, os danos que os riscos podem trazer à empresa.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 necessidade de estabelecer uma política de segurança é um fato realçado unanimemente em recomendações para gerenciamento de segurança da informação. Grande parte do trabalho é dedicado à sua elaboração e ao seu planejamento. No entanto, as maiores dificuldades estão na sua implementação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 Apresente pelo menos 3 (três) características importantes que uma boa política de segurança deve apresentar. As características que você elencar devem contemplar aspectos relacionados a sua elaboração e/ou planejamento e/ou implementação.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color w:val="ff0000"/>
          <w:u w:val="none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Definição dos contornos e ferramentas necessárias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color w:val="ff0000"/>
          <w:u w:val="none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Alinhamento com as demais políticas do negócio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color w:val="ff0000"/>
          <w:u w:val="none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Avaliação periódica</w:t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suppressAutoHyphens w:val="1"/>
    </w:pPr>
    <w:rPr>
      <w:rFonts w:cs="Mangal" w:eastAsia="SimSun"/>
      <w:kern w:val="1"/>
      <w:sz w:val="24"/>
      <w:szCs w:val="24"/>
      <w:lang w:bidi="hi-IN" w:eastAsia="zh-CN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Fontepargpadro1" w:customStyle="1">
    <w:name w:val="Fonte parág. padrão1"/>
  </w:style>
  <w:style w:type="character" w:styleId="Absatz-Standardschriftart" w:customStyle="1">
    <w:name w:val="Absatz-Standardschriftart"/>
  </w:style>
  <w:style w:type="character" w:styleId="WW-Absatz-Standardschriftart" w:customStyle="1">
    <w:name w:val="WW-Absatz-Standardschriftart"/>
  </w:style>
  <w:style w:type="character" w:styleId="Hiperligao">
    <w:name w:val="Hyperlink"/>
    <w:rPr>
      <w:color w:val="0000ff"/>
      <w:u w:val="single"/>
    </w:rPr>
  </w:style>
  <w:style w:type="paragraph" w:styleId="Ttulo2" w:customStyle="1">
    <w:name w:val="Título2"/>
    <w:basedOn w:val="Normal"/>
    <w:next w:val="Corpodetexto"/>
    <w:pPr>
      <w:keepNext w:val="1"/>
      <w:spacing w:after="120" w:before="240"/>
    </w:pPr>
    <w:rPr>
      <w:rFonts w:ascii="Arial" w:eastAsia="Microsoft YaHei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pPr>
      <w:suppressLineNumbers w:val="1"/>
    </w:pPr>
  </w:style>
  <w:style w:type="paragraph" w:styleId="Ttulo1" w:customStyle="1">
    <w:name w:val="Título1"/>
    <w:basedOn w:val="Normal"/>
    <w:next w:val="Corpodetexto"/>
    <w:pPr>
      <w:keepNext w:val="1"/>
      <w:spacing w:after="120" w:before="240"/>
    </w:pPr>
    <w:rPr>
      <w:rFonts w:ascii="Arial" w:hAnsi="Arial"/>
      <w:sz w:val="28"/>
      <w:szCs w:val="28"/>
    </w:rPr>
  </w:style>
  <w:style w:type="character" w:styleId="Hiperligaovisitada">
    <w:name w:val="FollowedHyperlink"/>
    <w:uiPriority w:val="99"/>
    <w:semiHidden w:val="1"/>
    <w:unhideWhenUsed w:val="1"/>
    <w:rsid w:val="00C86430"/>
    <w:rPr>
      <w:color w:val="800080"/>
      <w:u w:val="single"/>
    </w:rPr>
  </w:style>
  <w:style w:type="character" w:styleId="Mencionar">
    <w:name w:val="Mention"/>
    <w:uiPriority w:val="99"/>
    <w:semiHidden w:val="1"/>
    <w:unhideWhenUsed w:val="1"/>
    <w:rsid w:val="00616CF5"/>
    <w:rPr>
      <w:color w:val="2b579a"/>
      <w:shd w:color="auto" w:fill="e6e6e6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1nCVyUkH71EDyHugLc5S52nH3w==">AMUW2mUAeDIWNd73jTykaeyIjCPxVexRVFrcnU2BDmwRHpOOXhFM63mN19fqftHvxtPaInpXHauu8CwVsJ1seOGZsuR9g8rx2+dDrHC4+O/kzAIlfe4RIPY=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2022-03-24T18:15:00Z</dcterms:created>
  <dc:creator>Rejane Freitas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0x010100BAD2948BC9D7B345A4A39C109CB3CB58</vt:lpwstr>
  </property>
</Properties>
</file>