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Heart:</w:t>
      </w:r>
      <w:r>
        <w:rPr>
          <w:highlight w:val="none"/>
        </w:rPr>
      </w:r>
      <w:r>
        <w:rPr>
          <w:highlight w:val="none"/>
        </w:rPr>
      </w:r>
    </w:p>
    <w:p>
      <w:pPr>
        <w:pBdr/>
        <w:spacing/>
        <w:ind w:firstLine="708"/>
        <w:rPr>
          <w:highlight w:val="none"/>
        </w:rPr>
      </w:pPr>
      <w:r>
        <w:rPr>
          <w:highlight w:val="none"/>
        </w:rPr>
        <w:t xml:space="preserve">The blood pump of the body. It supplies oxygen and blood to all parts</w:t>
      </w:r>
      <w:r>
        <w:rPr>
          <w:highlight w:val="none"/>
        </w:rPr>
        <w:t xml:space="preserve"> of the body. The resting heart rate is 60 to 80 bpm. It has the size of a fist and weights 300 grams. It i</w:t>
      </w:r>
      <w:r>
        <w:rPr>
          <w:highlight w:val="none"/>
        </w:rPr>
        <w:t xml:space="preserve">s located at the middle of the chest. The heart, which is hollow on the inside, is divided by a muscle(the septum) at the middle, with each part of the heart containing two chambers; the atrium and the ventricle. The ventricle at the left half of the body,</w:t>
      </w:r>
      <w:r>
        <w:rPr>
          <w:highlight w:val="none"/>
        </w:rPr>
        <w:t xml:space="preserve"> provides the body with blood, through the aorta. The first branch of the aorta, the coronary arteries, circulate blood back to the heart itself. The blood that has its oxygen used by the body is circulated back to the heart via the right atrium. From ther</w:t>
      </w:r>
      <w:r>
        <w:rPr>
          <w:highlight w:val="none"/>
        </w:rPr>
        <w:t xml:space="preserve">e it is headed to the right ventricle and the it is pumped to the heart to release carbon dioxide and pick up oxygen. Then, the blood flows back to the left apartment of the heart through the pulmonary veins, completing the circle of the blood circulation.</w:t>
      </w:r>
      <w:r>
        <w:rPr>
          <w:highlight w:val="none"/>
        </w:rPr>
      </w:r>
      <w:r>
        <w:rPr>
          <w:highlight w:val="none"/>
        </w:rPr>
      </w:r>
    </w:p>
    <w:p>
      <w:pPr>
        <w:pBdr/>
        <w:spacing/>
        <w:ind/>
        <w:rPr>
          <w:highlight w:val="none"/>
          <w:lang w:val="el-GR"/>
        </w:rPr>
      </w:pPr>
      <w:r>
        <w:rPr>
          <w:highlight w:val="none"/>
        </w:rPr>
        <w:tab/>
        <w:t xml:space="preserve">The heart consists of 4 valves, that allow for one direction flow of the blood. These valves are located between the right and left atrium and ventricle, mitral and tricuspid valve respectively </w:t>
      </w:r>
      <w:r>
        <w:rPr>
          <w:highlight w:val="none"/>
        </w:rPr>
        <w:t xml:space="preserve">and before the pulmonary and aortic arteries</w:t>
      </w:r>
      <w:r>
        <w:rPr>
          <w:highlight w:val="none"/>
          <w:lang w:val="el-GR"/>
        </w:rPr>
        <w:t xml:space="preserve">. </w:t>
      </w:r>
      <w:r>
        <w:rPr>
          <w:highlight w:val="none"/>
          <w:lang w:val="el-GR"/>
        </w:rPr>
      </w:r>
      <w:r>
        <w:rPr>
          <w:highlight w:val="none"/>
          <w:lang w:val="el-GR"/>
        </w:rPr>
      </w:r>
    </w:p>
    <w:p>
      <w:pPr>
        <w:pBdr/>
        <w:spacing/>
        <w:ind/>
        <w:rPr>
          <w:highlight w:val="none"/>
          <w:lang w:val="en-US"/>
        </w:rPr>
      </w:pPr>
      <w:r>
        <w:rPr>
          <w:highlight w:val="none"/>
          <w:lang w:val="el-GR"/>
        </w:rPr>
        <w:tab/>
      </w:r>
      <w:r>
        <w:rPr>
          <w:highlight w:val="none"/>
          <w:lang w:val="en-US"/>
        </w:rPr>
        <w:t xml:space="preserve">The heartbeat is triggered by an electrical signal. The impulse starts in the sinus node, is carried by nerves to the atria and ventricles, which sets the pace of the heartbeat.</w:t>
      </w:r>
      <w:r>
        <w:rPr>
          <w:highlight w:val="none"/>
          <w:lang w:val="en-US"/>
        </w:rPr>
      </w:r>
      <w:r>
        <w:rPr>
          <w:highlight w:val="none"/>
          <w:lang w:val="en-US"/>
        </w:rPr>
      </w:r>
    </w:p>
    <w:p>
      <w:pPr>
        <w:pBdr/>
        <w:spacing/>
        <w:ind/>
        <w:rPr>
          <w:highlight w:val="none"/>
          <w:lang w:val="en-US"/>
        </w:rPr>
      </w:pPr>
      <w:r>
        <w:rPr>
          <w:highlight w:val="none"/>
          <w:lang w:val="en-US"/>
        </w:rPr>
      </w:r>
      <w:r>
        <w:rPr>
          <w:highlight w:val="none"/>
          <w:lang w:val="en-US"/>
        </w:rPr>
      </w:r>
      <w:hyperlink r:id="rId8" w:tooltip="https://www.ncbi.nlm.nih.gov/books/NBK279249/" w:history="1">
        <w:r>
          <w:rPr>
            <w:rStyle w:val="872"/>
            <w:highlight w:val="none"/>
            <w:lang w:val="en-US"/>
          </w:rPr>
          <w:t xml:space="preserve">https://www.ncbi.nlm.nih.gov/books/NBK279249/</w:t>
        </w:r>
        <w:r>
          <w:rPr>
            <w:rStyle w:val="872"/>
            <w:highlight w:val="none"/>
            <w:lang w:val="en-US"/>
          </w:rPr>
        </w:r>
        <w:r>
          <w:rPr>
            <w:rStyle w:val="872"/>
            <w:highlight w:val="none"/>
          </w:rPr>
        </w:r>
      </w:hyperlink>
      <w:r>
        <w:rPr>
          <w:highlight w:val="none"/>
          <w:lang w:val="en-US"/>
        </w:rPr>
      </w:r>
      <w:r>
        <w:rPr>
          <w:highlight w:val="none"/>
          <w:lang w:val="en-US"/>
        </w:rPr>
      </w:r>
    </w:p>
    <w:p>
      <w:pPr>
        <w:pBdr/>
        <w:spacing/>
        <w:ind/>
        <w:rPr>
          <w:highlight w:val="none"/>
          <w:lang w:val="en-US"/>
        </w:rPr>
      </w:pPr>
      <w:r>
        <w:rPr>
          <w:highlight w:val="none"/>
          <w:lang w:val="en-US"/>
        </w:rPr>
      </w:r>
      <w:r>
        <w:rPr>
          <w:highlight w:val="none"/>
          <w:lang w:val="en-US"/>
        </w:rPr>
        <w:tab/>
        <w:t xml:space="preserve">In greater detail, the cycle start by depolarizing the sinoatrial node (upper rigt atrium), which spreads potential through the atria, resulting in the systole. </w:t>
      </w:r>
      <w:r>
        <w:rPr>
          <w:highlight w:val="none"/>
          <w:lang w:val="en-US"/>
        </w:rPr>
      </w:r>
      <w:r>
        <w:rPr>
          <w:highlight w:val="none"/>
          <w:lang w:val="en-US"/>
        </w:rPr>
      </w:r>
    </w:p>
    <w:p>
      <w:pPr>
        <w:pBdr/>
        <w:spacing/>
        <w:ind/>
        <w:rPr>
          <w:highlight w:val="none"/>
          <w:lang w:val="en-US"/>
        </w:rPr>
      </w:pPr>
      <w:r>
        <w:rPr>
          <w:highlight w:val="none"/>
          <w:lang w:val="en-US"/>
        </w:rPr>
      </w:r>
      <w:r>
        <w:rPr>
          <w:highlight w:val="none"/>
          <w:lang w:val="en-US"/>
        </w:rPr>
      </w:r>
      <w:hyperlink r:id="rId9" w:tooltip="https://www.sciencedirect.com/science/article/pii/S0263931917302636" w:history="1">
        <w:r>
          <w:rPr>
            <w:rStyle w:val="872"/>
            <w:highlight w:val="none"/>
            <w:lang w:val="en-US"/>
          </w:rPr>
          <w:t xml:space="preserve">https://www.sciencedirect.com/science/article/pii/S0263931917302636</w:t>
        </w:r>
        <w:r>
          <w:rPr>
            <w:rStyle w:val="872"/>
            <w:highlight w:val="none"/>
            <w:lang w:val="en-US"/>
          </w:rPr>
        </w:r>
        <w:r>
          <w:rPr>
            <w:rStyle w:val="872"/>
            <w:highlight w:val="none"/>
          </w:rPr>
        </w:r>
      </w:hyperlink>
      <w:r>
        <w:rPr>
          <w:highlight w:val="none"/>
          <w:lang w:val="en-US"/>
        </w:rPr>
      </w:r>
      <w:r>
        <w:rPr>
          <w:highlight w:val="none"/>
          <w:lang w:val="en-US"/>
        </w:rPr>
      </w:r>
    </w:p>
    <w:p>
      <w:pPr>
        <w:pBdr/>
        <w:tabs>
          <w:tab w:val="left" w:leader="none" w:pos="2927"/>
        </w:tabs>
        <w:spacing/>
        <w:ind/>
        <w:rPr>
          <w:highlight w:val="none"/>
          <w:lang w:val="en-US"/>
        </w:rPr>
      </w:pPr>
      <w:r>
        <w:rPr>
          <w:highlight w:val="none"/>
          <w:lang w:val="en-US"/>
        </w:rPr>
      </w:r>
      <w:r>
        <w:rPr>
          <w:highlight w:val="none"/>
          <w:lang w:val="en-US"/>
        </w:rPr>
        <w:t xml:space="preserve">-ECG</w:t>
      </w:r>
      <w:r>
        <w:rPr>
          <w:highlight w:val="none"/>
          <w:lang w:val="en-US"/>
        </w:rPr>
        <w:tab/>
      </w:r>
      <w:r>
        <w:rPr>
          <w:highlight w:val="none"/>
          <w:lang w:val="en-US"/>
        </w:rPr>
      </w:r>
      <w:r>
        <w:rPr>
          <w:highlight w:val="none"/>
          <w:lang w:val="en-US"/>
        </w:rPr>
      </w:r>
    </w:p>
    <w:p>
      <w:pPr>
        <w:pBdr/>
        <w:spacing/>
        <w:ind/>
        <w:rPr>
          <w:highlight w:val="none"/>
          <w:lang w:val="en-US"/>
        </w:rPr>
      </w:pPr>
      <w:r>
        <w:rPr>
          <w:highlight w:val="none"/>
          <w:lang w:val="en-US"/>
        </w:rPr>
        <w:tab/>
        <w:t xml:space="preserve">The aforementioned signals can be measured on the skin</w:t>
      </w:r>
      <w:r>
        <w:rPr>
          <w:highlight w:val="none"/>
          <w:lang w:val="en-US"/>
        </w:rPr>
        <w:t xml:space="preserve">.</w:t>
      </w:r>
      <w:r>
        <w:rPr>
          <w:highlight w:val="none"/>
          <w:lang w:val="en-US"/>
        </w:rPr>
        <w:t xml:space="preserve"> The signals are measuereed in voltage and ploted as a graph. It records the heart rate, the heart rhythm and it gives information on different heart conditions l</w:t>
      </w:r>
      <w:r>
        <w:rPr>
          <w:highlight w:val="none"/>
          <w:lang w:val="en-US"/>
        </w:rPr>
        <w:t xml:space="preserve">ike atrial fibrillation. Since the heartbeat is periodical, in the normal function of the heart a pattern appears. It consists of the P wave, the QRS complex and the T wave. The P wave shows how the electrival impulse spreads across the atria. During this </w:t>
      </w:r>
      <w:r>
        <w:rPr>
          <w:highlight w:val="none"/>
          <w:lang w:val="en-US"/>
        </w:rPr>
        <w:t xml:space="preserve">tim, the atria contracts, pupmps blood to the ventricles and then relaxes. The QRS complex is when the electrical impulse reaches the ventricles. The ventricles contract and then relax, producing the T wave, showing that the electrical impulse has stopped.</w:t>
      </w:r>
      <w:r>
        <w:rPr>
          <w:highlight w:val="none"/>
          <w:lang w:val="en-US"/>
        </w:rPr>
      </w:r>
      <w:r>
        <w:rPr>
          <w:highlight w:val="none"/>
          <w:lang w:val="en-US"/>
        </w:rPr>
      </w:r>
    </w:p>
    <w:p>
      <w:pPr>
        <w:pBdr/>
        <w:spacing/>
        <w:ind/>
        <w:rPr>
          <w:highlight w:val="none"/>
          <w:lang w:val="en-US"/>
        </w:rPr>
      </w:pPr>
      <w:r>
        <w:rPr>
          <w:highlight w:val="none"/>
          <w:lang w:val="en-US"/>
        </w:rPr>
        <w:tab/>
        <w:t xml:space="preserve">The ECG test usually includes 12 leads with 10 electrodes. The signals between two of those electrodes are compares. If any of these signals are abnormal, meaning if it doesnt follow the </w:t>
      </w:r>
      <w:r>
        <w:rPr>
          <w:highlight w:val="none"/>
          <w:lang w:val="en-US"/>
        </w:rPr>
        <w:t xml:space="preserve">ECG pattern, a heart condition is present, the identification of which is figured out by finding the leads that show different pattern.</w:t>
      </w:r>
      <w:r>
        <w:rPr>
          <w:highlight w:val="none"/>
          <w:lang w:val="en-US"/>
        </w:rPr>
      </w:r>
      <w:r>
        <w:rPr>
          <w:highlight w:val="none"/>
          <w:lang w:val="en-US"/>
        </w:rPr>
      </w:r>
    </w:p>
    <w:p>
      <w:pPr>
        <w:pBdr/>
        <w:spacing/>
        <w:ind/>
        <w:rPr>
          <w:highlight w:val="none"/>
          <w:lang w:val="en-US"/>
        </w:rPr>
      </w:pPr>
      <w:r>
        <w:rPr>
          <w:highlight w:val="none"/>
          <w:lang w:val="en-US" w:bidi="en-US"/>
        </w:rPr>
      </w:r>
      <w:r>
        <w:rPr>
          <w:highlight w:val="none"/>
          <w:lang w:val="en-US" w:bidi="en-US"/>
        </w:rPr>
      </w:r>
      <w:hyperlink r:id="rId10" w:tooltip="https://www.ncbi.nlm.nih.gov/books/NBK536878/" w:history="1">
        <w:r>
          <w:rPr>
            <w:rStyle w:val="872"/>
            <w:highlight w:val="none"/>
            <w:lang w:val="en-US" w:bidi="en-US"/>
          </w:rPr>
          <w:t xml:space="preserve">https://www.ncbi.nlm.nih.gov/books/NBK536878/</w:t>
        </w:r>
        <w:r>
          <w:rPr>
            <w:rStyle w:val="872"/>
            <w:highlight w:val="none"/>
            <w:lang w:val="en-US"/>
          </w:rPr>
        </w:r>
        <w:r>
          <w:rPr>
            <w:rStyle w:val="872"/>
            <w:highlight w:val="none"/>
            <w:lang w:val="en-US"/>
          </w:rPr>
        </w:r>
      </w:hyperlink>
      <w:r>
        <w:rPr>
          <w:highlight w:val="none"/>
          <w:lang w:val="en-US"/>
        </w:rPr>
      </w:r>
      <w:r>
        <w:rPr>
          <w:highlight w:val="none"/>
          <w:lang w:val="en-US"/>
        </w:rPr>
      </w:r>
    </w:p>
    <w:p>
      <w:pPr>
        <w:pBdr/>
        <w:spacing/>
        <w:ind/>
        <w:rPr>
          <w:highlight w:val="none"/>
          <w:lang w:val="en-US" w:bidi="en-US"/>
        </w:rPr>
      </w:pPr>
      <w:r>
        <w:rPr>
          <w:highlight w:val="none"/>
          <w:lang w:val="en-US" w:bidi="en-US"/>
        </w:rPr>
        <w:t xml:space="preserve">-one lead ecg</w:t>
      </w:r>
      <w:r>
        <w:rPr>
          <w:highlight w:val="none"/>
          <w:lang w:val="en-US" w:bidi="en-US"/>
        </w:rPr>
      </w:r>
      <w:r>
        <w:rPr>
          <w:highlight w:val="none"/>
          <w:lang w:val="en-US" w:bidi="en-US"/>
        </w:rPr>
      </w:r>
    </w:p>
    <w:p>
      <w:pPr>
        <w:pBdr/>
        <w:spacing/>
        <w:ind/>
        <w:rPr>
          <w:highlight w:val="none"/>
          <w:lang w:val="en-US" w:bidi="en-US"/>
        </w:rPr>
      </w:pPr>
      <w:r>
        <w:rPr>
          <w:highlight w:val="none"/>
          <w:lang w:val="en-US" w:bidi="en-US"/>
        </w:rPr>
        <w:t xml:space="preserve">Using convoluted networks, the ecg can successfully understand the existence of atrial fibrillation using only one lead.</w:t>
      </w:r>
      <w:r>
        <w:rPr>
          <w:highlight w:val="none"/>
          <w:lang w:val="en-US" w:bidi="en-US"/>
        </w:rPr>
      </w:r>
      <w:r>
        <w:rPr>
          <w:highlight w:val="none"/>
          <w:lang w:val="en-US" w:bidi="en-US"/>
        </w:rPr>
      </w:r>
    </w:p>
    <w:p>
      <w:pPr>
        <w:pBdr/>
        <w:spacing/>
        <w:ind/>
        <w:rPr>
          <w:highlight w:val="none"/>
          <w:lang w:val="en-US" w:bidi="en-US"/>
        </w:rPr>
      </w:pPr>
      <w:r>
        <w:rPr>
          <w:highlight w:val="none"/>
          <w:lang w:val="en-US" w:bidi="en-US"/>
        </w:rPr>
      </w:r>
      <w:r>
        <w:rPr>
          <w:highlight w:val="none"/>
          <w:lang w:val="en-US" w:bidi="en-US"/>
        </w:rPr>
        <w:t xml:space="preserve">https://www.mdpi.com/1424-8220/24/2/398</w:t>
      </w:r>
      <w:r>
        <w:rPr>
          <w:highlight w:val="none"/>
          <w:lang w:val="en-US" w:bidi="en-US"/>
        </w:rPr>
      </w:r>
      <w:r>
        <w:rPr>
          <w:highlight w:val="none"/>
          <w:lang w:val="en-US" w:bidi="en-US"/>
        </w:rPr>
      </w:r>
    </w:p>
    <w:p>
      <w:pPr>
        <w:pBdr/>
        <w:spacing/>
        <w:ind/>
        <w:rPr>
          <w:highlight w:val="none"/>
          <w:lang w:val="en-US" w:bidi="en-US"/>
        </w:rPr>
      </w:pPr>
      <w:r>
        <w:rPr>
          <w:highlight w:val="none"/>
          <w:lang w:val="en-US" w:bidi="en-US"/>
        </w:rPr>
      </w:r>
      <w:r>
        <w:rPr>
          <w:highlight w:val="none"/>
          <w:lang w:val="en-US" w:bidi="en-US"/>
        </w:rPr>
      </w:r>
      <w:r>
        <w:rPr>
          <w:highlight w:val="none"/>
          <w:lang w:val="en-US" w:bidi="en-US"/>
        </w:rPr>
      </w:r>
    </w:p>
    <w:p>
      <w:pPr>
        <w:pBdr/>
        <w:spacing/>
        <w:ind/>
        <w:rPr>
          <w:highlight w:val="none"/>
          <w:lang w:val="en-US" w:bidi="en-US"/>
        </w:rPr>
      </w:pPr>
      <w:r>
        <w:rPr>
          <w:highlight w:val="none"/>
          <w:lang w:val="en-US" w:bidi="en-US"/>
        </w:rPr>
        <w:t xml:space="preserve">-RLD removal:</w:t>
      </w:r>
      <w:r>
        <w:rPr>
          <w:highlight w:val="none"/>
          <w:lang w:val="en-US" w:bidi="en-US"/>
        </w:rPr>
      </w:r>
      <w:r>
        <w:rPr>
          <w:highlight w:val="none"/>
          <w:lang w:val="en-US" w:bidi="en-US"/>
        </w:rPr>
      </w:r>
    </w:p>
    <w:p>
      <w:pPr>
        <w:pBdr/>
        <w:spacing/>
        <w:ind/>
        <w:rPr>
          <w:highlight w:val="none"/>
          <w:lang w:val="en-US" w:bidi="en-US"/>
        </w:rPr>
      </w:pPr>
      <w:r>
        <w:rPr>
          <w:highlight w:val="none"/>
          <w:lang w:val="en-US" w:bidi="en-US"/>
        </w:rPr>
      </w:r>
      <w:r>
        <mc:AlternateContent>
          <mc:Choice Requires="wpg">
            <w:drawing>
              <wp:inline xmlns:wp="http://schemas.openxmlformats.org/drawingml/2006/wordprocessingDrawing" distT="0" distB="0" distL="0" distR="0">
                <wp:extent cx="1809750" cy="18097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05738" name=""/>
                        <pic:cNvPicPr>
                          <a:picLocks noChangeAspect="1"/>
                        </pic:cNvPicPr>
                        <pic:nvPr/>
                      </pic:nvPicPr>
                      <pic:blipFill>
                        <a:blip r:embed="rId11"/>
                        <a:stretch/>
                      </pic:blipFill>
                      <pic:spPr bwMode="auto">
                        <a:xfrm>
                          <a:off x="0" y="0"/>
                          <a:ext cx="1809749" cy="1809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2.50pt;height:142.50pt;mso-wrap-distance-left:0.00pt;mso-wrap-distance-top:0.00pt;mso-wrap-distance-right:0.00pt;mso-wrap-distance-bottom:0.00pt;z-index:1;" stroked="false">
                <v:imagedata r:id="rId11" o:title=""/>
                <o:lock v:ext="edit" rotation="t"/>
              </v:shape>
            </w:pict>
          </mc:Fallback>
        </mc:AlternateContent>
      </w:r>
      <w:r>
        <w:rPr>
          <w:highlight w:val="none"/>
          <w:lang w:val="en-US" w:bidi="en-US"/>
        </w:rPr>
      </w:r>
      <w:r>
        <w:rPr>
          <w:highlight w:val="none"/>
          <w:lang w:val="en-US" w:bidi="en-US"/>
        </w:rPr>
      </w:r>
    </w:p>
    <w:p>
      <w:pPr>
        <w:pBdr/>
        <w:spacing/>
        <w:ind/>
        <w:rPr>
          <w:highlight w:val="none"/>
          <w:lang w:val="en-US"/>
        </w:rPr>
      </w:pPr>
      <w:r>
        <w:rPr>
          <w:highlight w:val="none"/>
          <w:lang w:val="en-US" w:bidi="en-US"/>
        </w:rPr>
      </w:r>
      <w:r>
        <w:rPr>
          <w:rFonts w:ascii="Times New Roman" w:hAnsi="Times New Roman" w:eastAsia="Times New Roman" w:cs="Times New Roman"/>
          <w:color w:val="000000"/>
          <w:sz w:val="24"/>
        </w:rPr>
        <w:t xml:space="preserve">https://www.sciencedirect.com/science/article/pii/S0263224126002757#s0010</w:t>
      </w:r>
      <w:r>
        <w:rPr>
          <w:highlight w:val="none"/>
          <w:lang w:val="en-US"/>
        </w:rPr>
      </w:r>
      <w:r>
        <w:rPr>
          <w:highlight w:val="none"/>
          <w:lang w:val="en-US"/>
        </w:rPr>
      </w:r>
    </w:p>
    <w:p>
      <w:pPr>
        <w:pBdr/>
        <w:spacing/>
        <w:ind/>
        <w:rPr>
          <w:highlight w:val="none"/>
          <w:lang w:val="en-US" w:bidi="en-US"/>
        </w:rPr>
      </w:pPr>
      <w:r>
        <w:rPr>
          <w:highlight w:val="none"/>
          <w:lang w:val="en-US" w:bidi="en-US"/>
        </w:rPr>
        <w:t xml:space="preserve">-Biosignal extraction techniques</w:t>
      </w:r>
      <w:r>
        <w:rPr>
          <w:highlight w:val="none"/>
          <w:lang w:val="en-US" w:bidi="en-US"/>
        </w:rPr>
      </w:r>
      <w:r>
        <w:rPr>
          <w:highlight w:val="none"/>
          <w:lang w:val="en-US" w:bidi="en-US"/>
        </w:rPr>
      </w:r>
    </w:p>
    <w:p>
      <w:pPr>
        <w:pBdr/>
        <w:spacing/>
        <w:ind/>
        <w:rPr>
          <w:highlight w:val="none"/>
          <w:lang w:val="en-US" w:bidi="en-US"/>
        </w:rPr>
      </w:pPr>
      <w:r>
        <w:rPr>
          <w:highlight w:val="none"/>
          <w:lang w:val="en-US" w:bidi="en-US"/>
        </w:rPr>
        <w:tab/>
      </w:r>
      <w:r>
        <w:rPr>
          <w:highlight w:val="none"/>
          <w:lang w:val="en-US" w:bidi="en-US"/>
        </w:rPr>
        <w:t xml:space="preserve">Biosignals are physiological measures of the human body’s functions. They provide information about someones states and are useful in health monitorind and diagnosis.</w:t>
      </w:r>
      <w:r>
        <w:rPr>
          <w:highlight w:val="none"/>
          <w:lang w:val="en-US" w:bidi="en-US"/>
        </w:rPr>
      </w:r>
      <w:r>
        <w:rPr>
          <w:highlight w:val="none"/>
          <w:lang w:val="en-US" w:bidi="en-US"/>
        </w:rPr>
      </w:r>
    </w:p>
    <w:p>
      <w:pPr>
        <w:pBdr/>
        <w:spacing/>
        <w:ind/>
        <w:rPr>
          <w:highlight w:val="none"/>
          <w:lang w:val="en-US" w:bidi="en-US"/>
        </w:rPr>
      </w:pPr>
      <w:r>
        <w:rPr>
          <w:highlight w:val="none"/>
          <w:lang w:val="en-US" w:bidi="en-US"/>
        </w:rPr>
      </w:r>
      <w:r>
        <w:rPr>
          <w:highlight w:val="none"/>
          <w:lang w:val="en-US" w:bidi="en-US"/>
        </w:rPr>
        <w:t xml:space="preserve">https://www.mdpi.com/journal/signals/specialissues/BiosignalsP rocessingAnalysisB iomedicine</w:t>
      </w:r>
      <w:r>
        <w:rPr>
          <w:highlight w:val="none"/>
          <w:lang w:val="en-US" w:bidi="en-US"/>
        </w:rPr>
      </w:r>
      <w:r>
        <w:rPr>
          <w:highlight w:val="none"/>
          <w:lang w:val="en-US" w:bidi="en-US"/>
        </w:rPr>
      </w:r>
    </w:p>
    <w:p>
      <w:pPr>
        <w:pBdr/>
        <w:spacing/>
        <w:ind/>
        <w:rPr>
          <w:highlight w:val="none"/>
          <w:lang w:val="en-US" w:bidi="en-US"/>
        </w:rPr>
      </w:pPr>
      <w:r>
        <w:rPr>
          <w:highlight w:val="none"/>
          <w:lang w:val="en-US" w:bidi="en-US"/>
        </w:rPr>
      </w:r>
      <w:r>
        <w:rPr>
          <w:highlight w:val="none"/>
          <w:lang w:val="en-US" w:bidi="en-US"/>
        </w:rPr>
        <w:tab/>
        <w:t xml:space="preserve">To analyze ECG records wavelet transforms can be used. WT can analyze nonstationary signals,by providing good localization of signal discontinuities. </w:t>
      </w:r>
      <w:r>
        <w:rPr>
          <w:highlight w:val="none"/>
          <w:lang w:val="en-US"/>
        </w:rPr>
      </w:r>
      <w:r>
        <w:rPr>
          <w:highlight w:val="none"/>
          <w:lang w:val="en-US" w:bidi="en-US"/>
        </w:rPr>
      </w:r>
    </w:p>
    <w:p>
      <w:pPr>
        <w:pBdr/>
        <w:spacing/>
        <w:ind/>
        <w:rPr>
          <w:highlight w:val="none"/>
          <w:lang w:val="en-US" w:bidi="en-US"/>
        </w:rPr>
      </w:pPr>
      <w:r>
        <w:rPr>
          <w:highlight w:val="none"/>
          <w:lang w:val="en-US" w:bidi="en-US"/>
        </w:rPr>
      </w:r>
      <w:r>
        <w:rPr>
          <w:highlight w:val="none"/>
          <w:lang w:val="en-US" w:bidi="en-US"/>
        </w:rPr>
        <w:t xml:space="preserve">https://kic.uoi.gr/wp-content/uploads/2020/04/METHODS-AND-TOOLS-FOR-PROCESSING-BIOSIGNALS.pdf</w:t>
      </w:r>
      <w:r>
        <w:rPr>
          <w:highlight w:val="none"/>
          <w:lang w:val="en-US"/>
        </w:rPr>
      </w:r>
      <w:r>
        <w:rPr>
          <w:highlight w:val="none"/>
          <w:lang w:val="en-US" w:bidi="en-US"/>
        </w:rPr>
      </w:r>
    </w:p>
    <w:p>
      <w:pPr>
        <w:pBdr/>
        <w:tabs>
          <w:tab w:val="center" w:leader="none" w:pos="4680"/>
        </w:tabs>
        <w:spacing/>
        <w:ind/>
        <w:rPr>
          <w:highlight w:val="none"/>
        </w:rPr>
      </w:pPr>
      <w:r>
        <w:rPr>
          <w:highlight w:val="none"/>
          <w:lang w:val="en-US" w:bidi="en-US"/>
        </w:rPr>
        <w:t xml:space="preserve"> </w:t>
      </w:r>
      <w:r>
        <w:rPr>
          <w:highlight w:val="none"/>
          <w:lang w:val="en-US" w:bidi="en-US"/>
        </w:rPr>
        <w:t xml:space="preserve">https://pmc.ncbi.nlm.nih.gov/articles/PMC9229289/#sec2-sensors-22-04343</w:t>
      </w:r>
      <w:r>
        <w:rPr>
          <w:highlight w:val="none"/>
          <w:lang w:val="en-US" w:bidi="en-US"/>
        </w:rPr>
      </w:r>
      <w:r>
        <w:rPr>
          <w:highlight w:val="none"/>
        </w:rPr>
      </w:r>
    </w:p>
    <w:p>
      <w:pPr>
        <w:pBdr/>
        <w:tabs>
          <w:tab w:val="center" w:leader="none" w:pos="4680"/>
        </w:tabs>
        <w:spacing/>
        <w:ind/>
        <w:rPr>
          <w:highlight w:val="none"/>
          <w:lang w:val="en-US" w:bidi="en-US"/>
        </w:rPr>
      </w:pPr>
      <w:r>
        <w:rPr>
          <w:highlight w:val="none"/>
          <w:lang w:val="en-US" w:bidi="en-US"/>
        </w:rPr>
        <w:t xml:space="preserve">-Atrial fibrilation:</w:t>
      </w:r>
      <w:r>
        <w:rPr>
          <w:highlight w:val="none"/>
          <w:lang w:val="en-US"/>
        </w:rPr>
      </w:r>
      <w:r>
        <w:rPr>
          <w:highlight w:val="none"/>
          <w:lang w:val="en-US" w:bidi="en-US"/>
        </w:rPr>
      </w:r>
    </w:p>
    <w:p>
      <w:pPr>
        <w:pBdr/>
        <w:tabs>
          <w:tab w:val="center" w:leader="none" w:pos="4680"/>
        </w:tabs>
        <w:spacing/>
        <w:ind/>
        <w:rPr>
          <w:highlight w:val="none"/>
          <w:lang w:val="en-US" w:bidi="en-US"/>
        </w:rPr>
      </w:pPr>
      <w:r>
        <w:rPr>
          <w:highlight w:val="none"/>
          <w:lang w:val="en-US" w:bidi="en-US"/>
        </w:rPr>
      </w:r>
      <w:r>
        <w:rPr>
          <w:highlight w:val="none"/>
          <w:lang w:val="en-US"/>
        </w:rPr>
        <w:t xml:space="preserve">    Cardiac arrhythmia, due to abnoraml electrical activity in the atria.  Characterized as tachycardia. On an ECG AF presents with narrow QRS complex and no p-waves.</w:t>
      </w:r>
      <w:r>
        <w:rPr>
          <w:highlight w:val="none"/>
          <w:lang w:val="en-US" w:bidi="en-US"/>
        </w:rPr>
      </w:r>
      <w:r>
        <w:rPr>
          <w:highlight w:val="none"/>
          <w:lang w:val="en-US" w:bidi="en-US"/>
        </w:rPr>
      </w:r>
    </w:p>
    <w:p>
      <w:pPr>
        <w:pBdr/>
        <w:tabs>
          <w:tab w:val="center" w:leader="none" w:pos="4680"/>
        </w:tabs>
        <w:spacing/>
        <w:ind/>
        <w:rPr>
          <w:highlight w:val="none"/>
          <w:lang w:val="en-US" w:bidi="en-US"/>
        </w:rPr>
      </w:pPr>
      <w:r>
        <w:rPr>
          <w:highlight w:val="none"/>
          <w:lang w:val="en-US" w:bidi="en-US"/>
        </w:rPr>
      </w:r>
      <w:r>
        <w:rPr>
          <w:highlight w:val="none"/>
          <w:lang w:val="en-US" w:bidi="en-US"/>
        </w:rPr>
        <w:t xml:space="preserve">https://www.ncbi.nlm.nih.gov/books/NBK526072/</w:t>
      </w:r>
      <w:r>
        <w:rPr>
          <w:highlight w:val="none"/>
          <w:lang w:val="en-US" w:bidi="en-US"/>
        </w:rPr>
      </w:r>
      <w:r>
        <w:rPr>
          <w:highlight w:val="none"/>
          <w:lang w:val="en-US" w:bidi="en-US"/>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s://www.ncbi.nlm.nih.gov/books/NBK279249/" TargetMode="External"/><Relationship Id="rId9" Type="http://schemas.openxmlformats.org/officeDocument/2006/relationships/hyperlink" Target="https://www.sciencedirect.com/science/article/pii/S0263931917302636" TargetMode="External"/><Relationship Id="rId10" Type="http://schemas.openxmlformats.org/officeDocument/2006/relationships/hyperlink" Target="https://www.ncbi.nlm.nih.gov/books/NBK536878/" TargetMode="External"/><Relationship Id="rId11"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2026-03-01T16:29:47Z</dcterms:modified>
</cp:coreProperties>
</file>