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Dental Inc.</w:t>
      </w:r>
    </w:p>
    <w:p>
      <w:pPr>
        <w:pStyle w:val="Heading1"/>
      </w:pPr>
      <w:r>
        <w:t>2025 Holiday Schedule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Holiday</w:t>
            </w:r>
          </w:p>
        </w:tc>
        <w:tc>
          <w:tcPr>
            <w:tcW w:type="dxa" w:w="2880"/>
          </w:tcPr>
          <w:p>
            <w:r>
              <w:t>Office Status</w:t>
            </w:r>
          </w:p>
        </w:tc>
      </w:tr>
      <w:tr>
        <w:tc>
          <w:tcPr>
            <w:tcW w:type="dxa" w:w="2880"/>
          </w:tcPr>
          <w:p>
            <w:r>
              <w:t>January 1</w:t>
            </w:r>
          </w:p>
        </w:tc>
        <w:tc>
          <w:tcPr>
            <w:tcW w:type="dxa" w:w="2880"/>
          </w:tcPr>
          <w:p>
            <w:r>
              <w:t>New Year's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January 20</w:t>
            </w:r>
          </w:p>
        </w:tc>
        <w:tc>
          <w:tcPr>
            <w:tcW w:type="dxa" w:w="2880"/>
          </w:tcPr>
          <w:p>
            <w:r>
              <w:t>Martin Luther King Jr.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February 17</w:t>
            </w:r>
          </w:p>
        </w:tc>
        <w:tc>
          <w:tcPr>
            <w:tcW w:type="dxa" w:w="2880"/>
          </w:tcPr>
          <w:p>
            <w:r>
              <w:t>Presidents'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May 26</w:t>
            </w:r>
          </w:p>
        </w:tc>
        <w:tc>
          <w:tcPr>
            <w:tcW w:type="dxa" w:w="2880"/>
          </w:tcPr>
          <w:p>
            <w:r>
              <w:t>Memorial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July 4</w:t>
            </w:r>
          </w:p>
        </w:tc>
        <w:tc>
          <w:tcPr>
            <w:tcW w:type="dxa" w:w="2880"/>
          </w:tcPr>
          <w:p>
            <w:r>
              <w:t>Independence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September 1</w:t>
            </w:r>
          </w:p>
        </w:tc>
        <w:tc>
          <w:tcPr>
            <w:tcW w:type="dxa" w:w="2880"/>
          </w:tcPr>
          <w:p>
            <w:r>
              <w:t>Labor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November 27-28</w:t>
            </w:r>
          </w:p>
        </w:tc>
        <w:tc>
          <w:tcPr>
            <w:tcW w:type="dxa" w:w="2880"/>
          </w:tcPr>
          <w:p>
            <w:r>
              <w:t>Thanksgiving (2 days)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December 24-25</w:t>
            </w:r>
          </w:p>
        </w:tc>
        <w:tc>
          <w:tcPr>
            <w:tcW w:type="dxa" w:w="2880"/>
          </w:tcPr>
          <w:p>
            <w:r>
              <w:t>Christmas Eve &amp; Christmas Day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December 31</w:t>
            </w:r>
          </w:p>
        </w:tc>
        <w:tc>
          <w:tcPr>
            <w:tcW w:type="dxa" w:w="2880"/>
          </w:tcPr>
          <w:p>
            <w:r>
              <w:t>New Year's Eve (half day)</w:t>
            </w:r>
          </w:p>
        </w:tc>
        <w:tc>
          <w:tcPr>
            <w:tcW w:type="dxa" w:w="2880"/>
          </w:tcPr>
          <w:p>
            <w:r>
              <w:t>Close at Noon</w:t>
            </w:r>
          </w:p>
        </w:tc>
      </w:tr>
    </w:tbl>
    <w:p/>
    <w:p>
      <w:r>
        <w:t>Note: When a holiday falls on Saturday, it is observed on Friday. When a holiday falls on Sunday, it is observed on Monday.</w:t>
      </w:r>
    </w:p>
    <w:p/>
    <w:p>
      <w:r>
        <w:t>Manufacturing shifts may have adjusted schedules during holiday weeks. Please check with your supervisor.</w:t>
      </w:r>
    </w:p>
    <w:p/>
    <w:p>
      <w:r>
        <w:t>Questions? Contact HR at hr@exampledental.com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