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利用EDA工具Quartus-ll的原理图输入法，输入74138图元符号;建立74138的仿真波形文件，并进行波形仿真，记录波形;分析74138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逻辑关系。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使用逻辑门电路设计一个2-4译码器，</w:t>
      </w:r>
      <w:r>
        <w:rPr>
          <w:rFonts w:hint="eastAsia" w:ascii="宋体" w:hAnsi="宋体" w:eastAsia="宋体" w:cs="宋体"/>
          <w:sz w:val="24"/>
          <w:szCs w:val="24"/>
        </w:rPr>
        <w:t>仿真验证其功能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二、实验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熟悉用QuartusII原理图输入法进行电路设计和仿真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掌握QuartusII图形模块单元的生成与调用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 xml:space="preserve">学会根据逻辑电路图分析电路的功能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并会自主实现逻辑电路的功能设计与仿真。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三、实验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EDA工具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实验方法与手段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（一）74138的功能仿真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中导入74138的功能符号，设置输入输出，编译后进行波形仿真，将使能端设置为工作状态，输入信号采用随机设置，仿真后导出波形。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（二）2-4译码器设计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72635" cy="2949575"/>
            <wp:effectExtent l="0" t="0" r="14605" b="6985"/>
            <wp:docPr id="1" name="图片 1" descr="QQ截图2021041810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418104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得到2-4译码器的逻辑表达式为：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m:oMathPara>
        <m:oMath>
          <m:acc>
            <m:accPr>
              <m:chr m:val="̅"/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Q0</m:t>
              </m:r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A1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E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</m:oMath>
      </m:oMathPara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m:oMathPara>
        <m:oMath>
          <m:acc>
            <m:accPr>
              <m:chr m:val="̅"/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1</m:t>
              </m:r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A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0 </m:t>
          </m:r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A1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E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</m:oMath>
      </m:oMathPara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m:oMathPara>
        <m:oMath>
          <m:acc>
            <m:accPr>
              <m:chr m:val="̅"/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2</m:t>
              </m:r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=</m:t>
          </m:r>
          <m:acc>
            <m:accPr>
              <m:chr m:val="̅"/>
              <m:ctrlPr>
                <w:rPr>
                  <w:rFonts w:hint="eastAsia" w:ascii="Cambria Math" w:hAnsi="Cambria Math" w:eastAsia="宋体" w:cs="宋体"/>
                  <w:b w:val="0"/>
                  <w:i w:val="0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A0</m:t>
              </m:r>
              <m:ctrlPr>
                <w:rPr>
                  <w:rFonts w:hint="eastAsia" w:ascii="Cambria Math" w:hAnsi="Cambria Math" w:eastAsia="宋体" w:cs="宋体"/>
                  <w:b w:val="0"/>
                  <w:i w:val="0"/>
                  <w:sz w:val="24"/>
                  <w:szCs w:val="24"/>
                  <w:lang w:val="en-US" w:eastAsia="zh-CN" w:bidi="en-US"/>
                </w:rPr>
              </m:ctrlPr>
            </m:e>
          </m:acc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A1</m:t>
          </m:r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E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</m:oMath>
      </m:oMathPara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m:oMathPara>
        <m:oMath>
          <m:acc>
            <m:accPr>
              <m:chr m:val="̅"/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3</m:t>
              </m:r>
              <m:ctrlPr>
                <w:rPr>
                  <w:rFonts w:hint="default" w:ascii="Cambria Math" w:hAnsi="Cambria Math" w:eastAsia="宋体" w:cs="宋体"/>
                  <w:i w:val="0"/>
                  <w:sz w:val="24"/>
                  <w:szCs w:val="24"/>
                  <w:lang w:val="en-US" w:eastAsia="zh-CN" w:bidi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=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="宋体" w:cs="宋体"/>
              <w:sz w:val="24"/>
              <w:szCs w:val="24"/>
              <w:lang w:val="en-US" w:eastAsia="zh-CN" w:bidi="en-US"/>
            </w:rPr>
            <m:t>A0A1</m:t>
          </m:r>
          <m:r>
            <m:rPr>
              <m:sty m:val="p"/>
            </m:rPr>
            <w:rPr>
              <w:rFonts w:hint="default" w:ascii="Cambria Math" w:hAnsi="Cambria Math" w:eastAsia="宋体" w:cs="宋体"/>
              <w:sz w:val="24"/>
              <w:szCs w:val="24"/>
              <w:lang w:val="en-US" w:eastAsia="zh-CN" w:bidi="en-US"/>
            </w:rPr>
            <m:t xml:space="preserve"> </m:t>
          </m:r>
          <m:acc>
            <m:accPr>
              <m:chr m:val="̅"/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acc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sz w:val="24"/>
                  <w:szCs w:val="24"/>
                  <w:lang w:val="en-US" w:eastAsia="zh-CN" w:bidi="en-US"/>
                </w:rPr>
                <m:t>E</m:t>
              </m:r>
              <m:ctrl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 w:bidi="en-US"/>
                </w:rPr>
              </m:ctrlPr>
            </m:e>
          </m:acc>
        </m:oMath>
      </m:oMathPara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从而得到逻辑门电路设计图，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设置输入输出，编译后进行波形仿真，将使能端先置1后置0，输入信号逐次加一，仿真后导出波形。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、74138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37685" cy="1686560"/>
            <wp:effectExtent l="0" t="0" r="5715" b="5080"/>
            <wp:docPr id="2" name="图片 2" descr="QQ截图2021041811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4181102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、2-4译码器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860" cy="1866265"/>
            <wp:effectExtent l="0" t="0" r="2540" b="8255"/>
            <wp:docPr id="3" name="图片 3" descr="QQ截图2021041811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418110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实验现象记录分析</w:t>
      </w:r>
    </w:p>
    <w:p>
      <w:pPr>
        <w:pStyle w:val="2"/>
        <w:numPr>
          <w:ilvl w:val="0"/>
          <w:numId w:val="4"/>
        </w:numPr>
        <w:ind w:left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、74138</w:t>
      </w:r>
    </w:p>
    <w:p>
      <w:pPr>
        <w:pStyle w:val="2"/>
        <w:numPr>
          <w:ilvl w:val="0"/>
          <w:numId w:val="0"/>
        </w:numP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79415" cy="2616835"/>
            <wp:effectExtent l="0" t="0" r="6985" b="4445"/>
            <wp:docPr id="4" name="图片 4" descr="QQ截图2021041811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4181105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（二）2-4译码器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2590" cy="2806700"/>
            <wp:effectExtent l="0" t="0" r="3810" b="12700"/>
            <wp:docPr id="5" name="图片 5" descr="QQ截图2021041811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4181106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实验结论与体会</w:t>
      </w:r>
    </w:p>
    <w:p>
      <w:pPr>
        <w:pStyle w:val="2"/>
        <w:numPr>
          <w:ilvl w:val="0"/>
          <w:numId w:val="0"/>
        </w:numPr>
        <w:ind w:leftChars="0"/>
      </w:pPr>
      <w:r>
        <w:t>通过本次实验我慢慢掌握了 QuartusII的一些基本功能。实验学习中，我懂得了如何理解并将</w:t>
      </w:r>
      <w:r>
        <w:rPr>
          <w:rFonts w:hint="eastAsia" w:eastAsia="宋体"/>
          <w:lang w:val="en-US" w:eastAsia="zh-CN"/>
        </w:rPr>
        <w:t>数字电路课程</w:t>
      </w:r>
      <w:r>
        <w:t>上所学的</w:t>
      </w:r>
      <w:r>
        <w:rPr>
          <w:rFonts w:hint="eastAsia" w:eastAsia="宋体"/>
          <w:lang w:val="en-US" w:eastAsia="zh-CN"/>
        </w:rPr>
        <w:t>组合逻辑电路</w:t>
      </w:r>
      <w:r>
        <w:t>知识运用在实验中并得到验证，</w:t>
      </w:r>
      <w:r>
        <w:rPr>
          <w:rFonts w:hint="eastAsia" w:eastAsia="宋体"/>
          <w:lang w:val="en-US" w:eastAsia="zh-CN"/>
        </w:rPr>
        <w:t>了解了3-8译码器的功能与基本逻辑电路设计，</w:t>
      </w:r>
      <w:r>
        <w:t>对数字电路与逻辑设计的知识有了更加全面的认识。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57B19"/>
    <w:multiLevelType w:val="singleLevel"/>
    <w:tmpl w:val="8F457B1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3B37FCE"/>
    <w:multiLevelType w:val="singleLevel"/>
    <w:tmpl w:val="C3B37F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07EEDB1"/>
    <w:multiLevelType w:val="singleLevel"/>
    <w:tmpl w:val="F07EEDB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C726C1"/>
    <w:multiLevelType w:val="singleLevel"/>
    <w:tmpl w:val="72C726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A02F19"/>
    <w:rsid w:val="00A94AF2"/>
    <w:rsid w:val="024B03C5"/>
    <w:rsid w:val="54A94B86"/>
    <w:rsid w:val="65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2021-04-18T10:05:00Z</dcterms:created>
  <dc:creator>officegen</dc:creator>
  <cp:lastModifiedBy>wddws</cp:lastModifiedBy>
  <dcterms:modified xsi:type="dcterms:W3CDTF">2022-06-30T05:44:49Z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BD5C06634B8B4726BE4ACFED5F631B2E</vt:lpwstr>
  </property>
</Properties>
</file>