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5C"/>
          <w:sz w:val="56"/>
          <w:szCs w:val="56"/>
        </w:rPr>
        <w:t xml:space="preserve">THE RECORD</w:t>
      </w:r>
    </w:p>
    <w:p>
      <w:pPr>
        <w:spacing w:after="200"/>
        <w:jc w:val="center"/>
      </w:pPr>
      <w:r>
        <w:rPr>
          <w:rFonts w:ascii="Arial" w:cs="Arial" w:eastAsia="Arial" w:hAnsi="Arial"/>
          <w:color w:val="2E5A88"/>
          <w:sz w:val="36"/>
          <w:szCs w:val="36"/>
        </w:rPr>
        <w:t xml:space="preserve">FRESH AUDIT REPORT</w:t>
      </w:r>
    </w:p>
    <w:p>
      <w:pPr>
        <w:spacing w:after="600"/>
        <w:jc w:val="center"/>
      </w:pPr>
      <w:r>
        <w:rPr>
          <w:rFonts w:ascii="Arial" w:cs="Arial" w:eastAsia="Arial" w:hAnsi="Arial"/>
          <w:color w:val="666666"/>
          <w:sz w:val="28"/>
          <w:szCs w:val="28"/>
        </w:rPr>
        <w:t xml:space="preserve">April 2, 2026</w:t>
      </w:r>
    </w:p>
    <w:p>
      <w:pPr>
        <w:spacing w:after="200"/>
        <w:jc w:val="center"/>
      </w:pPr>
      <w:r>
        <w:rPr>
          <w:rFonts w:ascii="Arial" w:cs="Arial" w:eastAsia="Arial" w:hAnsi="Arial"/>
          <w:b/>
          <w:bCs/>
          <w:color w:val="F9A825"/>
          <w:sz w:val="44"/>
          <w:szCs w:val="44"/>
        </w:rPr>
        <w:t xml:space="preserve">Overall Score: 9.0 / 10.0</w:t>
      </w:r>
    </w:p>
    <w:p>
      <w:pPr>
        <w:spacing w:after="200"/>
        <w:jc w:val="center"/>
      </w:pPr>
      <w:r>
        <w:rPr>
          <w:rFonts w:ascii="Arial" w:cs="Arial" w:eastAsia="Arial" w:hAnsi="Arial"/>
          <w:color w:val="666666"/>
          <w:sz w:val="22"/>
          <w:szCs w:val="22"/>
        </w:rPr>
        <w:t xml:space="preserve">4,250 entries • 5,104 sources • 1,986 politicians</w:t>
      </w:r>
    </w:p>
    <w:p>
      <w:pPr>
        <w:jc w:val="center"/>
      </w:pPr>
      <w:hyperlink w:history="1" r:id="rIds2rhwnv5nsabrs8xgei7q">
        <w:r>
          <w:rPr>
            <w:rStyle w:val="Hyperlink"/>
            <w:sz w:val="20"/>
            <w:szCs w:val="20"/>
          </w:rPr>
          <w:t xml:space="preserve">github.com/PauseBeforeHarmProtocol/pbhp</w:t>
        </w:r>
      </w:hyperlink>
    </w:p>
    <w:p>
      <w:pPr>
        <w:jc w:val="center"/>
      </w:pPr>
      <w:hyperlink w:history="1" r:id="rIdgp7nc4p36o3jfgfbsykxw">
        <w:r>
          <w:rPr>
            <w:rStyle w:val="Hyperlink"/>
            <w:sz w:val="20"/>
            <w:szCs w:val="20"/>
          </w:rPr>
          <w:t xml:space="preserve">facebook.com/plinst</w:t>
        </w:r>
      </w:hyperlink>
    </w:p>
    <w:p>
      <w:pPr>
        <w:jc w:val="center"/>
      </w:pPr>
      <w:hyperlink w:history="1" r:id="rIdrgk24hjhypiaar_gza38q">
        <w:r>
          <w:rPr>
            <w:rStyle w:val="Hyperlink"/>
            <w:sz w:val="20"/>
            <w:szCs w:val="20"/>
          </w:rPr>
          <w:t xml:space="preserve">pausebeforeharmprotocol_pbhp@protonmail.com</w:t>
        </w:r>
      </w:hyperlink>
    </w:p>
    <w:p>
      <w:pPr>
        <w:jc w:val="center"/>
      </w:pPr>
      <w:hyperlink w:history="1" r:id="rIdsx2jxascns-0itsuruten">
        <w:r>
          <w:rPr>
            <w:rStyle w:val="Hyperlink"/>
            <w:sz w:val="20"/>
            <w:szCs w:val="20"/>
          </w:rPr>
          <w:t xml:space="preserve">Support This Project</w:t>
        </w:r>
      </w:hyperlink>
    </w:p>
    <w:p>
      <w:pPr>
        <w:spacing w:after="80" w:before="300"/>
        <w:jc w:val="center"/>
      </w:pPr>
      <w:r>
        <w:rPr>
          <w:rFonts w:ascii="Arial" w:cs="Arial" w:eastAsia="Arial" w:hAnsi="Arial"/>
          <w:i/>
          <w:iCs/>
          <w:color w:val="888888"/>
          <w:sz w:val="18"/>
          <w:szCs w:val="18"/>
        </w:rPr>
        <w:t xml:space="preserve">Built by Phillip Linstrum with Claude (Anthropic) &amp; ChatGPT 5.4 Extended Thinking (OpenAI)</w:t>
      </w:r>
    </w:p>
    <w:p>
      <w:r>
        <w:br w:type="page"/>
      </w:r>
    </w:p>
    <w:p>
      <w:pPr>
        <w:pStyle w:val="Heading1"/>
      </w:pPr>
      <w:r>
        <w:t xml:space="preserve">AUDIT SCORECARD</w:t>
      </w:r>
    </w:p>
    <w:p>
      <w:pPr>
        <w:spacing w:after="200"/>
      </w:pPr>
      <w:r>
        <w:rPr>
          <w:color w:val="555555"/>
          <w:sz w:val="20"/>
          <w:szCs w:val="20"/>
        </w:rPr>
        <w:t xml:space="preserve">Automated audit of schema integrity, citation quality, content completeness, and documentation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1200"/>
        <w:gridCol w:w="2160"/>
      </w:tblGrid>
      <w:tr>
        <w:tc>
          <w:tcPr>
            <w:tcW w:type="dxa" w:w="2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3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1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Score</w:t>
            </w:r>
          </w:p>
        </w:tc>
        <w:tc>
          <w:tcPr>
            <w:tcW w:type="dxa" w:w="21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25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20"/>
                <w:szCs w:val="20"/>
              </w:rPr>
              <w:t xml:space="preserve">Data Integrity (10.0)</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Schema Compliance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2E7D32"/>
                <w:sz w:val="22"/>
                <w:szCs w:val="22"/>
              </w:rPr>
              <w:t xml:space="preserve">10.0</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Excellent</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Era-Date Consistency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2E7D32"/>
                <w:sz w:val="22"/>
                <w:szCs w:val="22"/>
              </w:rPr>
              <w:t xml:space="preserve">10.0</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Excellent</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Sort Order</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2E7D32"/>
                <w:sz w:val="22"/>
                <w:szCs w:val="22"/>
              </w:rPr>
              <w:t xml:space="preserve">10.0</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Excellent</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Duplicate Control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2E7D32"/>
                <w:sz w:val="22"/>
                <w:szCs w:val="22"/>
              </w:rPr>
              <w:t xml:space="preserve">10.0</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Excellent</w:t>
            </w:r>
          </w:p>
        </w:tc>
      </w:tr>
      <w:tr>
        <w:tc>
          <w:tcPr>
            <w:tcW w:type="dxa" w:w="25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20"/>
                <w:szCs w:val="20"/>
              </w:rPr>
              <w:t xml:space="preserve">Citation Quality (8.4)</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Source Presence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2E7D32"/>
                <w:sz w:val="22"/>
                <w:szCs w:val="22"/>
              </w:rPr>
              <w:t xml:space="preserve">10.0</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Excellent</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URL Integrity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2E7D32"/>
                <w:sz w:val="22"/>
                <w:szCs w:val="22"/>
              </w:rPr>
              <w:t xml:space="preserve">10.0</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Excellent</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Label-URL Accuracy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2E7D32"/>
                <w:sz w:val="22"/>
                <w:szCs w:val="22"/>
              </w:rPr>
              <w:t xml:space="preserve">9.5</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Excellent</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Real Source Ratio</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E65100"/>
                <w:sz w:val="22"/>
                <w:szCs w:val="22"/>
              </w:rPr>
              <w:t xml:space="preserve">7.4</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Acceptable</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Major Entry Depth</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C62828"/>
                <w:sz w:val="22"/>
                <w:szCs w:val="22"/>
              </w:rPr>
              <w:t xml:space="preserve">5.0</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Critical</w:t>
            </w:r>
          </w:p>
        </w:tc>
      </w:tr>
      <w:tr>
        <w:tc>
          <w:tcPr>
            <w:tcW w:type="dxa" w:w="25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20"/>
                <w:szCs w:val="20"/>
              </w:rPr>
              <w:t xml:space="preserve">Content Quality (8.2)</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Content Completeness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2E7D32"/>
                <w:sz w:val="22"/>
                <w:szCs w:val="22"/>
              </w:rPr>
              <w:t xml:space="preserve">9.5</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Excellent</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Coverage Density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F9A825"/>
                <w:sz w:val="22"/>
                <w:szCs w:val="22"/>
              </w:rPr>
              <w:t xml:space="preserve">8.5</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Good</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Politician Bio Quality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C62828"/>
                <w:sz w:val="22"/>
                <w:szCs w:val="22"/>
              </w:rPr>
              <w:t xml:space="preserve">6.5</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Needs Work</w:t>
            </w:r>
          </w:p>
        </w:tc>
      </w:tr>
      <w:tr>
        <w:tc>
          <w:tcPr>
            <w:tcW w:type="dxa" w:w="25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20"/>
                <w:szCs w:val="20"/>
              </w:rPr>
              <w:t xml:space="preserve">Documentation (9.5)</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Doc Completeness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2E7D32"/>
                <w:sz w:val="22"/>
                <w:szCs w:val="22"/>
              </w:rPr>
              <w:t xml:space="preserve">10.0</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Excellent</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UI Claim Accuracy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2E7D32"/>
                <w:sz w:val="22"/>
                <w:szCs w:val="22"/>
              </w:rPr>
              <w:t xml:space="preserve">9.0</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Good</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Essay Currentness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2E7D32"/>
                <w:sz w:val="22"/>
                <w:szCs w:val="22"/>
              </w:rPr>
              <w:t xml:space="preserve">9.5</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Excellent</w:t>
            </w:r>
          </w:p>
        </w:tc>
      </w:tr>
      <w:tr>
        <w:tc>
          <w:tcPr>
            <w:tcW w:type="dxa" w:w="2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OVERALL</w:t>
            </w:r>
          </w:p>
        </w:tc>
        <w:tc>
          <w:tcPr>
            <w:tcW w:type="dxa" w:w="3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sz w:val="20"/>
                <w:szCs w:val="20"/>
              </w:rPr>
              <w:t xml:space="preserve"/>
            </w:r>
          </w:p>
        </w:tc>
        <w:tc>
          <w:tcPr>
            <w:tcW w:type="dxa" w:w="1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jc w:val="center"/>
            </w:pPr>
            <w:r>
              <w:rPr>
                <w:rFonts w:ascii="Arial" w:cs="Arial" w:eastAsia="Arial" w:hAnsi="Arial"/>
                <w:b/>
                <w:bCs/>
                <w:color w:val="FFFFFF"/>
                <w:sz w:val="24"/>
                <w:szCs w:val="24"/>
              </w:rPr>
              <w:t xml:space="preserve">9.0</w:t>
            </w:r>
          </w:p>
        </w:tc>
        <w:tc>
          <w:tcPr>
            <w:tcW w:type="dxa" w:w="21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Good</w:t>
            </w:r>
          </w:p>
        </w:tc>
      </w:tr>
    </w:tbl>
    <w:p>
      <w:r>
        <w:br w:type="page"/>
      </w:r>
    </w:p>
    <w:p>
      <w:pPr>
        <w:pStyle w:val="Heading1"/>
      </w:pPr>
      <w:r>
        <w:t xml:space="preserve">1. DATA INTEGRITY</w:t>
      </w:r>
    </w:p>
    <w:p>
      <w:pPr>
        <w:spacing w:after="100"/>
      </w:pPr>
      <w:r>
        <w:t xml:space="preserve">Schema compliance: 0 errors across 4,250 entries. Every entry has all 11 required fields (era, sort, date, text, sig, goal, hi, gp, src, etype, dprec) with correct types. Zero malformed dates, zero unknown eras, zero sort-order breaks.</w:t>
      </w:r>
    </w:p>
    <w:p>
      <w:pPr>
        <w:spacing w:after="100"/>
      </w:pPr>
      <w:r>
        <w:t xml:space="preserve">Era-date consistency: All entries correctly assigned to their era based on sort date boundaries. The six eras span formation (pre-2015), campaign1 (2015–2017), term1 (2017–2021), post1 (2021–Nov 2022), campaign2 (Nov 2022–2025), and term2 (2025+).</w:t>
      </w:r>
    </w:p>
    <w:p>
      <w:pPr>
        <w:spacing w:after="100"/>
      </w:pPr>
      <w:r>
        <w:t xml:space="preserve">Duplicate control: Zero exact text-start duplicates on same dates. The 13 near-duplicate pairs flagged in the prior audit have been resolved.</w:t>
      </w:r>
    </w:p>
    <w:p>
      <w:pPr>
        <w:spacing w:after="200"/>
      </w:pPr>
      <w:r>
        <w:rPr>
          <w:b/>
          <w:bCs/>
          <w:color w:val="2E7D32"/>
        </w:rPr>
        <w:t xml:space="preserve">Verdict: Perfect structural integrity.</w:t>
      </w:r>
    </w:p>
    <w:p>
      <w:pPr>
        <w:pStyle w:val="Heading1"/>
      </w:pPr>
      <w:r>
        <w:t xml:space="preserve">2. CITATION QUALITY</w:t>
      </w:r>
    </w:p>
    <w:p>
      <w:pPr>
        <w:spacing w:after="100"/>
      </w:pPr>
      <w:r>
        <w:t xml:space="preserve">Source presence: Every entry has at least one source. Total: 5,104 sources across 4,250 entries (avg 1.2/entry). Distribution: 3,455 entries with 1 source, 747 with 2, 48 with 3+.</w:t>
      </w:r>
    </w:p>
    <w:p>
      <w:pPr>
        <w:spacing w:after="100"/>
      </w:pPr>
      <w:r>
        <w:t xml:space="preserve">URL integrity: Zero malformed URLs, zero empty URLs. All URLs start with http/https with no spaces or encoding errors.</w:t>
      </w:r>
    </w:p>
    <w:p>
      <w:pPr>
        <w:spacing w:after="100"/>
      </w:pPr>
      <w:r>
        <w:t xml:space="preserve">Real vs Google: 3,789 real article URLs (74.2%) vs 1,315 Google search URLs (25.8%). Google search concentration by era: term1 (35.7%), post1 (37.6%), campaign2 (34.4%) are the weakest. Formation (1.0%) and term2 (10.9%) are strong.</w:t>
      </w:r>
    </w:p>
    <w:p>
      <w:pPr>
        <w:spacing w:after="100"/>
      </w:pPr>
      <w:r>
        <w:t xml:space="preserve">Label-URL mismatches: 7 found. Three are "AP Elections" labeled on apnews.com URLs (acceptable variant). Four are Bloomberg URLs with incorrect labels—three have entry text as the label instead of "Bloomberg," and one says "AP News" on a Bloomberg URL.</w:t>
      </w:r>
    </w:p>
    <w:p>
      <w:pPr>
        <w:spacing w:after="100"/>
      </w:pPr>
      <w:r>
        <w:rPr>
          <w:color w:val="C62828"/>
        </w:rPr>
        <w:t xml:space="preserve">Major entry sourcing: All 99 major entries (hi=1) have only a single source. This is the project’s biggest credibility gap—major entries should have 2+ independent sources.</w:t>
      </w:r>
    </w:p>
    <w:p>
      <w:pPr>
        <w:spacing w:after="200"/>
      </w:pPr>
      <w:r>
        <w:rPr>
          <w:b/>
          <w:bCs/>
          <w:color w:val="E65100"/>
        </w:rPr>
        <w:t xml:space="preserve">Verdict: Strong URL integrity, but major entry depth and Google search ratio need work.</w:t>
      </w:r>
    </w:p>
    <w:p>
      <w:pPr>
        <w:pStyle w:val="Heading1"/>
      </w:pPr>
      <w:r>
        <w:t xml:space="preserve">3. CONTENT QUALITY</w:t>
      </w:r>
    </w:p>
    <w:p>
      <w:pPr>
        <w:spacing w:after="100"/>
      </w:pPr>
      <w:r>
        <w:t xml:space="preserve">Entry text quality: Avg length 276 chars (median 276), significance avg 114 chars, goalpost avg 109 chars. Only 4 entries under 50 chars text, 18 under 30 chars significance. No actual template/placeholder content found—all 22 hits are legitimate uses of the word "template" in context.</w:t>
      </w:r>
    </w:p>
    <w:p>
      <w:pPr>
        <w:spacing w:after="100"/>
      </w:pPr>
      <w:r>
        <w:t xml:space="preserve">Coverage density: Strong in 2017 (573), 2019 (415), 2025 (629). Thinner in 2018 (263), 2022 (227), 2023 (231). Term 2 monthly breakdown shows strong Jan–Mar 2025 (100+ entries/month) tapering to 21–32 in late 2025, with recovery in March 2026 (83). April 2026 has 7 entries so far.</w:t>
      </w:r>
    </w:p>
    <w:p>
      <w:pPr>
        <w:spacing w:after="100"/>
      </w:pPr>
      <w:r>
        <w:t xml:space="preserve">Politician data: 1,986 profiles, all with bios. However, 811 bios are under 50 characters—likely generic one-liners from roster expansion. Top politicians by entry count: Joe Manchin (22), Joe Biden (22), William Barr (21), Doug Burgum (20), Lindsey Graham (17).</w:t>
      </w:r>
    </w:p>
    <w:p>
      <w:pPr>
        <w:spacing w:after="200"/>
      </w:pPr>
      <w:r>
        <w:rPr>
          <w:b/>
          <w:bCs/>
          <w:color w:val="F9A825"/>
        </w:rPr>
        <w:t xml:space="preserve">Verdict: Solid entry quality; politician bio depth is the main content gap.</w:t>
      </w:r>
    </w:p>
    <w:p>
      <w:pPr>
        <w:pStyle w:val="Heading1"/>
      </w:pPr>
      <w:r>
        <w:t xml:space="preserve">4. DOCUMENTATION &amp; UI</w:t>
      </w:r>
    </w:p>
    <w:p>
      <w:pPr>
        <w:spacing w:after="100"/>
      </w:pPr>
      <w:r>
        <w:t xml:space="preserve">Companion docs: All 31 expected DOCX files present plus the audit report (32 total). Master PDF at 12.9 MB (2,918 pages). HTML app at 9.4 MB. All docs regenerated same day with matching timestamps.</w:t>
      </w:r>
    </w:p>
    <w:p>
      <w:pPr>
        <w:spacing w:after="100"/>
      </w:pPr>
      <w:r>
        <w:t xml:space="preserve">UI claims: HTML contains "4,250" entry count—matches actual data. AI essays reference "4,250" entries and "April 2026"—both current. Two "Ask The Record" remnants persist in the HTML (GPT integration placeholder section)—not yet functional.</w:t>
      </w:r>
    </w:p>
    <w:p>
      <w:pPr>
        <w:spacing w:after="200"/>
      </w:pPr>
      <w:r>
        <w:rPr>
          <w:b/>
          <w:bCs/>
          <w:color w:val="2E7D32"/>
        </w:rPr>
        <w:t xml:space="preserve">Verdict: Comprehensive documentation, minor UI cleanup needed.</w:t>
      </w:r>
    </w:p>
    <w:p>
      <w:r>
        <w:br w:type="page"/>
      </w:r>
    </w:p>
    <w:p>
      <w:pPr>
        <w:pStyle w:val="Heading1"/>
      </w:pPr>
      <w:r>
        <w:t xml:space="preserve">5. CHANGES SINCE LAST AUDIT</w:t>
      </w:r>
    </w:p>
    <w:p>
      <w:pPr>
        <w:spacing w:after="200"/>
      </w:pPr>
      <w:r>
        <w:rPr>
          <w:color w:val="555555"/>
          <w:sz w:val="20"/>
          <w:szCs w:val="20"/>
        </w:rPr>
        <w:t xml:space="preserve">Comparison with the prior Claude audit run earlier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Area</w:t>
            </w:r>
          </w:p>
        </w:tc>
        <w:tc>
          <w:tcPr>
            <w:tcW w:type="dxa" w:w="2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Previous</w:t>
            </w:r>
          </w:p>
        </w:tc>
        <w:tc>
          <w:tcPr>
            <w:tcW w:type="dxa" w:w="2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Current</w:t>
            </w:r>
          </w:p>
        </w:tc>
        <w:tc>
          <w:tcPr>
            <w:tcW w:type="dxa" w:w="23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Delta</w:t>
            </w:r>
          </w:p>
        </w:tc>
      </w:tr>
      <w:tr>
        <w:tc>
          <w:tcPr>
            <w:tcW w:type="dxa" w:w="26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0"/>
                <w:szCs w:val="20"/>
              </w:rPr>
              <w:t xml:space="preserve">Schema Errors</w:t>
            </w:r>
          </w:p>
        </w:tc>
        <w:tc>
          <w:tcPr>
            <w:tcW w:type="dxa" w:w="22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0"/>
                <w:szCs w:val="20"/>
              </w:rPr>
              <w:t xml:space="preserve">0</w:t>
            </w:r>
          </w:p>
        </w:tc>
        <w:tc>
          <w:tcPr>
            <w:tcW w:type="dxa" w:w="22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0"/>
                <w:szCs w:val="20"/>
              </w:rPr>
              <w:t xml:space="preserve">0</w:t>
            </w:r>
          </w:p>
        </w:tc>
        <w:tc>
          <w:tcPr>
            <w:tcW w:type="dxa" w:w="23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0"/>
                <w:szCs w:val="20"/>
              </w:rPr>
              <w:t xml:space="preserve">No change</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Era-Date Mismatches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 change</w:t>
            </w:r>
          </w:p>
        </w:tc>
      </w:tr>
      <w:tr>
        <w:tc>
          <w:tcPr>
            <w:tcW w:type="dxa" w:w="26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0"/>
                <w:szCs w:val="20"/>
              </w:rPr>
              <w:t xml:space="preserve">Near-Duplicates</w:t>
            </w:r>
          </w:p>
        </w:tc>
        <w:tc>
          <w:tcPr>
            <w:tcW w:type="dxa" w:w="22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0"/>
                <w:szCs w:val="20"/>
              </w:rPr>
              <w:t xml:space="preserve">13 pairs flagged</w:t>
            </w:r>
          </w:p>
        </w:tc>
        <w:tc>
          <w:tcPr>
            <w:tcW w:type="dxa" w:w="22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0"/>
                <w:szCs w:val="20"/>
              </w:rPr>
              <w:t xml:space="preserve">0 exact duplicates</w:t>
            </w:r>
          </w:p>
        </w:tc>
        <w:tc>
          <w:tcPr>
            <w:tcW w:type="dxa" w:w="23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0"/>
                <w:szCs w:val="20"/>
              </w:rPr>
              <w:t xml:space="preserve">Resolved</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Template Content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 goalpost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 actual templates</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Clean (8 text + 13 sig are legitimate uses of the word)</w:t>
            </w:r>
          </w:p>
        </w:tc>
      </w:tr>
      <w:tr>
        <w:tc>
          <w:tcPr>
            <w:tcW w:type="dxa" w:w="26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0"/>
                <w:szCs w:val="20"/>
              </w:rPr>
              <w:t xml:space="preserve">Label-URL Mismatches</w:t>
            </w:r>
          </w:p>
        </w:tc>
        <w:tc>
          <w:tcPr>
            <w:tcW w:type="dxa" w:w="22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0"/>
                <w:szCs w:val="20"/>
              </w:rPr>
              <w:t xml:space="preserve">3 edge cases</w:t>
            </w:r>
          </w:p>
        </w:tc>
        <w:tc>
          <w:tcPr>
            <w:tcW w:type="dxa" w:w="22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0"/>
                <w:szCs w:val="20"/>
              </w:rPr>
              <w:t xml:space="preserve">7 mismatches</w:t>
            </w:r>
          </w:p>
        </w:tc>
        <w:tc>
          <w:tcPr>
            <w:tcW w:type="dxa" w:w="23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0"/>
                <w:szCs w:val="20"/>
              </w:rPr>
              <w:t xml:space="preserve">+4 (new Bloomberg entries)</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Ask The Record</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 remnants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 remnants</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 change</w:t>
            </w:r>
          </w:p>
        </w:tc>
      </w:tr>
      <w:tr>
        <w:tc>
          <w:tcPr>
            <w:tcW w:type="dxa" w:w="26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0"/>
                <w:szCs w:val="20"/>
              </w:rPr>
              <w:t xml:space="preserve">Google Search URLs</w:t>
            </w:r>
          </w:p>
        </w:tc>
        <w:tc>
          <w:tcPr>
            <w:tcW w:type="dxa" w:w="22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0"/>
                <w:szCs w:val="20"/>
              </w:rPr>
              <w:t xml:space="preserve">1,315 (25.8%)</w:t>
            </w:r>
          </w:p>
        </w:tc>
        <w:tc>
          <w:tcPr>
            <w:tcW w:type="dxa" w:w="22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0"/>
                <w:szCs w:val="20"/>
              </w:rPr>
              <w:t xml:space="preserve">1,315 (25.8%)</w:t>
            </w:r>
          </w:p>
        </w:tc>
        <w:tc>
          <w:tcPr>
            <w:tcW w:type="dxa" w:w="23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0"/>
                <w:szCs w:val="20"/>
              </w:rPr>
              <w:t xml:space="preserve">No change</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Single-Source Majors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99 (100%)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99 (100%)</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 change</w:t>
            </w:r>
          </w:p>
        </w:tc>
      </w:tr>
      <w:tr>
        <w:tc>
          <w:tcPr>
            <w:tcW w:type="dxa" w:w="26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0"/>
                <w:szCs w:val="20"/>
              </w:rPr>
              <w:t xml:space="preserve">Short Bios (&lt;50 chars)</w:t>
            </w:r>
          </w:p>
        </w:tc>
        <w:tc>
          <w:tcPr>
            <w:tcW w:type="dxa" w:w="22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0"/>
                <w:szCs w:val="20"/>
              </w:rPr>
              <w:t xml:space="preserve">411</w:t>
            </w:r>
          </w:p>
        </w:tc>
        <w:tc>
          <w:tcPr>
            <w:tcW w:type="dxa" w:w="22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0"/>
                <w:szCs w:val="20"/>
              </w:rPr>
              <w:t xml:space="preserve">811</w:t>
            </w:r>
          </w:p>
        </w:tc>
        <w:tc>
          <w:tcPr>
            <w:tcW w:type="dxa" w:w="23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0"/>
                <w:szCs w:val="20"/>
              </w:rPr>
              <w:t xml:space="preserve">+400 (expanded roster)</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Total Entries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4,250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4,250</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 change</w:t>
            </w:r>
          </w:p>
        </w:tc>
      </w:tr>
      <w:tr>
        <w:tc>
          <w:tcPr>
            <w:tcW w:type="dxa" w:w="26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0"/>
                <w:szCs w:val="20"/>
              </w:rPr>
              <w:t xml:space="preserve">Total Politicians</w:t>
            </w:r>
          </w:p>
        </w:tc>
        <w:tc>
          <w:tcPr>
            <w:tcW w:type="dxa" w:w="22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0"/>
                <w:szCs w:val="20"/>
              </w:rPr>
              <w:t xml:space="preserve">1,986</w:t>
            </w:r>
          </w:p>
        </w:tc>
        <w:tc>
          <w:tcPr>
            <w:tcW w:type="dxa" w:w="22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0"/>
                <w:szCs w:val="20"/>
              </w:rPr>
              <w:t xml:space="preserve">1,986</w:t>
            </w:r>
          </w:p>
        </w:tc>
        <w:tc>
          <w:tcPr>
            <w:tcW w:type="dxa" w:w="23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0"/>
                <w:szCs w:val="20"/>
              </w:rPr>
              <w:t xml:space="preserve">No change</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Companion Docs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31 + audit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31 + audit</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All present</w:t>
            </w:r>
          </w:p>
        </w:tc>
      </w:tr>
      <w:tr>
        <w:tc>
          <w:tcPr>
            <w:tcW w:type="dxa" w:w="26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0"/>
                <w:szCs w:val="20"/>
              </w:rPr>
              <w:t xml:space="preserve">Master PDF</w:t>
            </w:r>
          </w:p>
        </w:tc>
        <w:tc>
          <w:tcPr>
            <w:tcW w:type="dxa" w:w="22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0"/>
                <w:szCs w:val="20"/>
              </w:rPr>
              <w:t xml:space="preserve">2,918 pages</w:t>
            </w:r>
          </w:p>
        </w:tc>
        <w:tc>
          <w:tcPr>
            <w:tcW w:type="dxa" w:w="22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0"/>
                <w:szCs w:val="20"/>
              </w:rPr>
              <w:t xml:space="preserve">2,918 pages</w:t>
            </w:r>
          </w:p>
        </w:tc>
        <w:tc>
          <w:tcPr>
            <w:tcW w:type="dxa" w:w="23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0"/>
                <w:szCs w:val="20"/>
              </w:rPr>
              <w:t xml:space="preserve">No change</w:t>
            </w:r>
          </w:p>
        </w:tc>
      </w:tr>
    </w:tbl>
    <w:p>
      <w:r>
        <w:br w:type="page"/>
      </w:r>
    </w:p>
    <w:p>
      <w:pPr>
        <w:pStyle w:val="Heading1"/>
      </w:pPr>
      <w:r>
        <w:t xml:space="preserve">6. REMEDIATION PRIORITIES</w:t>
      </w:r>
    </w:p>
    <w:p>
      <w:pPr>
        <w:spacing w:after="100"/>
      </w:pPr>
      <w:r>
        <w:rPr>
          <w:b/>
          <w:bCs/>
          <w:color w:val="C62828"/>
          <w:sz w:val="24"/>
          <w:szCs w:val="24"/>
        </w:rPr>
        <w:t xml:space="preserve">Priority 1 — Critical (Score Impact: +1.0 to overall)</w:t>
      </w:r>
    </w:p>
    <w:p>
      <w:pPr>
        <w:spacing w:after="100"/>
      </w:pPr>
      <w:r>
        <w:t xml:space="preserve">Add second independent sources to all 99 major entries. Currently every hi=1 entry has exactly one source. This scored 5.0/10 and is the single biggest drag on the overall grade. Target: at least 2 sources per major entry.</w:t>
      </w:r>
    </w:p>
    <w:p>
      <w:pPr>
        <w:spacing w:after="200"/>
      </w:pPr>
      <w:r>
        <w:t xml:space="preserve">Upgrade remaining 1,315 Google search URLs to real article URLs. The 25.8% Google ratio drags the real source score. Prioritize term1 (728 Google URLs, 35.7%) and post1 (205, 37.6%) eras.</w:t>
      </w:r>
    </w:p>
    <w:p>
      <w:pPr>
        <w:spacing w:after="100"/>
      </w:pPr>
      <w:r>
        <w:rPr>
          <w:b/>
          <w:bCs/>
          <w:color w:val="E65100"/>
          <w:sz w:val="24"/>
          <w:szCs w:val="24"/>
        </w:rPr>
        <w:t xml:space="preserve">Priority 2 — Important (Score Impact: +0.3 to overall)</w:t>
      </w:r>
    </w:p>
    <w:p>
      <w:pPr>
        <w:spacing w:after="100"/>
      </w:pPr>
      <w:r>
        <w:t xml:space="preserve">Expand 811 short politician bios (&lt;50 chars) with proper biographical detail. The expanded roster added many single-line bios that bring down the quality metric.</w:t>
      </w:r>
    </w:p>
    <w:p>
      <w:pPr>
        <w:spacing w:after="200"/>
      </w:pPr>
      <w:r>
        <w:t xml:space="preserve">Fix 4 Bloomberg label-URL mismatches (entries 3659, 3819, 3943, 4138) where source labels don’t reflect the Bloomberg domain.</w:t>
      </w:r>
    </w:p>
    <w:p>
      <w:pPr>
        <w:spacing w:after="100"/>
      </w:pPr>
      <w:r>
        <w:rPr>
          <w:b/>
          <w:bCs/>
          <w:color w:val="F9A825"/>
          <w:sz w:val="24"/>
          <w:szCs w:val="24"/>
        </w:rPr>
        <w:t xml:space="preserve">Priority 3 — Polish (Score Impact: +0.1 to overall)</w:t>
      </w:r>
    </w:p>
    <w:p>
      <w:pPr>
        <w:spacing w:after="100"/>
      </w:pPr>
      <w:r>
        <w:t xml:space="preserve">Remove or complete the 2 "Ask The Record" GPT integration remnants in the HTML.</w:t>
      </w:r>
    </w:p>
    <w:p>
      <w:pPr>
        <w:spacing w:after="200"/>
      </w:pPr>
      <w:r>
        <w:t xml:space="preserve">Fill coverage gaps in 2018 (263 entries) and 2022–2023 (227–231 entries) to improve density uniformity.</w:t>
      </w:r>
    </w:p>
    <w:p>
      <w:pPr>
        <w:pStyle w:val="Heading2"/>
      </w:pPr>
      <w:r>
        <w:t xml:space="preserve">PROJECTED SCORE AFTER REMEDIATION</w:t>
      </w:r>
    </w:p>
    <w:p>
      <w:pPr>
        <w:spacing w:after="100"/>
      </w:pPr>
      <w:r>
        <w:t xml:space="preserve">If all Priority 1 and Priority 2 items are addressed: major entry depth rises from 5.0 to 9.0, real source ratio from 7.4 to 9.0+, politician bios from 6.5 to 8.5. Projected overall: 9.4/10.</w:t>
      </w:r>
    </w:p>
    <w:p>
      <w:pPr>
        <w:spacing w:after="200"/>
      </w:pPr>
      <w:r>
        <w:rPr>
          <w:b/>
          <w:bCs/>
          <w:color w:val="2E7D32"/>
          <w:sz w:val="26"/>
          <w:szCs w:val="26"/>
        </w:rPr>
        <w:t xml:space="preserve">Current: 9.0/10 → Projected: 9.4/10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github.com/PauseBeforeHarmProtocol/pbhp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1"/>
      </w:pBdr>
    </w:pPr>
    <w:r>
      <w:rPr>
        <w:rFonts w:ascii="Arial" w:cs="Arial" w:eastAsia="Arial" w:hAnsi="Arial"/>
        <w:color w:val="666666"/>
        <w:sz w:val="16"/>
        <w:szCs w:val="16"/>
      </w:rPr>
      <w:t xml:space="preserve">THE RECORD — FRESH AUDIT — APRIL 2,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A8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s2rhwnv5nsabrs8xgei7q" Type="http://schemas.openxmlformats.org/officeDocument/2006/relationships/hyperlink" Target="https://github.com/PauseBeforeHarmProtocol/pbhp" TargetMode="External"/><Relationship Id="rIdgp7nc4p36o3jfgfbsykxw" Type="http://schemas.openxmlformats.org/officeDocument/2006/relationships/hyperlink" Target="https://facebook.com/plinst" TargetMode="External"/><Relationship Id="rIdrgk24hjhypiaar_gza38q" Type="http://schemas.openxmlformats.org/officeDocument/2006/relationships/hyperlink" Target="https://protonmail.com" TargetMode="External"/><Relationship Id="rIdsx2jxascns-0itsuruten" Type="http://schemas.openxmlformats.org/officeDocument/2006/relationships/hyperlink" Target="https://www.gofundme.com/f/building-the-record-accountability-ai"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2026-04-04T14:38:22.362Z</dcterms:created>
  <dcterms:modified xsi:type="dcterms:W3CDTF">2026-04-04T14:38:22.362Z</dcterms:modified>
</cp:coreProperties>
</file>

<file path=docProps/custom.xml><?xml version="1.0" encoding="utf-8"?>
<Properties xmlns="http://schemas.openxmlformats.org/officeDocument/2006/custom-properties" xmlns:vt="http://schemas.openxmlformats.org/officeDocument/2006/docPropsVTypes"/>
</file>