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Editorial Standards</w:t>
      </w:r>
    </w:p>
    <w:p>
      <w:pPr>
        <w:spacing w:after="80"/>
        <w:jc w:val="center"/>
      </w:pPr>
      <w:r>
        <w:rPr>
          <w:rFonts w:ascii="Arial" w:cs="Arial" w:eastAsia="Arial" w:hAnsi="Arial"/>
          <w:i/>
          <w:iCs/>
          <w:color w:val="555555"/>
          <w:sz w:val="22"/>
          <w:szCs w:val="22"/>
        </w:rPr>
        <w:t xml:space="preserve">How This Archive Is Built, Maintained, and Corrected</w:t>
      </w:r>
    </w:p>
    <w:p>
      <w:pPr>
        <w:spacing w:after="200"/>
        <w:jc w:val="center"/>
      </w:pPr>
      <w:r>
        <w:rPr>
          <w:rFonts w:ascii="Arial" w:cs="Arial" w:eastAsia="Arial" w:hAnsi="Arial"/>
          <w:color w:val="888888"/>
          <w:sz w:val="20"/>
          <w:szCs w:val="20"/>
        </w:rPr>
        <w:t xml:space="preserve">Updated April 2, 2026</w:t>
      </w:r>
    </w:p>
    <w:p>
      <w:pPr>
        <w:spacing w:after="200"/>
      </w:pPr>
      <w:hyperlink w:history="1" r:id="rIda55e0trqsnwpqw37tcjmd">
        <w:r>
          <w:rPr>
            <w:rStyle w:val="Hyperlink"/>
            <w:sz w:val="18"/>
            <w:szCs w:val="18"/>
          </w:rPr>
          <w:t xml:space="preserve">github.com/PauseBeforeHarmProtocol/pbhp</w:t>
        </w:r>
      </w:hyperlink>
    </w:p>
    <w:p>
      <w:pPr>
        <w:spacing w:after="200"/>
      </w:pPr>
      <w:hyperlink w:history="1" r:id="rId-aosqh99wdf1mfotavl-k">
        <w:r>
          <w:rPr>
            <w:rStyle w:val="Hyperlink"/>
            <w:sz w:val="18"/>
            <w:szCs w:val="18"/>
          </w:rPr>
          <w:t xml:space="preserve">facebook.com/plinst</w:t>
        </w:r>
      </w:hyperlink>
      <w:r>
        <w:t xml:space="preserve"> · </w:t>
      </w:r>
      <w:hyperlink w:history="1" r:id="rIdyyot4mu7tapugp2xqt--w">
        <w:r>
          <w:rPr>
            <w:rStyle w:val="Hyperlink"/>
            <w:sz w:val="18"/>
            <w:szCs w:val="18"/>
          </w:rPr>
          <w:t xml:space="preserve">pausebeforeharmprotocol_pbhp@protonmail.com</w:t>
        </w:r>
      </w:hyperlink>
      <w:r>
        <w:t xml:space="preserve"> · </w:t>
      </w:r>
      <w:hyperlink w:history="1" r:id="rIdj8olc250cjzm5olka15co">
        <w:r>
          <w:rPr>
            <w:rStyle w:val="Hyperlink"/>
            <w:sz w:val="18"/>
            <w:szCs w:val="18"/>
          </w:rPr>
          <w:t xml:space="preserve">Support This Project</w:t>
        </w:r>
      </w:hyperlink>
    </w:p>
    <w:p>
      <w:pPr>
        <w:pStyle w:val="Heading1"/>
      </w:pPr>
      <w:r>
        <w:t xml:space="preserve">The Three-Layer Format</w:t>
      </w:r>
    </w:p>
    <w:p>
      <w:pPr>
        <w:spacing w:after="120"/>
      </w:pPr>
      <w:r>
        <w:rPr>
          <w:sz w:val="22"/>
          <w:szCs w:val="22"/>
        </w:rPr>
        <w:t xml:space="preserve">Every entry in The Record uses a three-layer format designed to separate fact from analysis:</w:t>
      </w:r>
    </w:p>
    <w:p>
      <w:pPr>
        <w:spacing w:after="80"/>
        <w:ind w:left="360"/>
      </w:pPr>
      <w:r>
        <w:rPr>
          <w:b/>
          <w:bCs/>
          <w:sz w:val="22"/>
          <w:szCs w:val="22"/>
        </w:rPr>
        <w:t xml:space="preserve">THE FACTS: </w:t>
      </w:r>
      <w:r>
        <w:rPr>
          <w:sz w:val="22"/>
          <w:szCs w:val="22"/>
        </w:rPr>
        <w:t xml:space="preserve">What happened. Sourced from contemporaneous reporting and official records. This layer is strictly factual. No opinion, no interpretation, no adjectives. Factual errors in this layer are correctable.</w:t>
      </w:r>
    </w:p>
    <w:p>
      <w:pPr>
        <w:spacing w:after="80"/>
        <w:ind w:left="360"/>
      </w:pPr>
      <w:r>
        <w:rPr>
          <w:b/>
          <w:bCs/>
          <w:sz w:val="22"/>
          <w:szCs w:val="22"/>
        </w:rPr>
        <w:t xml:space="preserve">SIGNIFICANCE: </w:t>
      </w:r>
      <w:r>
        <w:rPr>
          <w:sz w:val="22"/>
          <w:szCs w:val="22"/>
        </w:rPr>
        <w:t xml:space="preserve">Why it mattered at the time. Interpretive analysis grounded in documented contemporaneous reactions. Labeled as analysis.</w:t>
      </w:r>
    </w:p>
    <w:p>
      <w:pPr>
        <w:spacing w:after="200"/>
        <w:ind w:left="360"/>
      </w:pPr>
      <w:r>
        <w:rPr>
          <w:b/>
          <w:bCs/>
          <w:sz w:val="22"/>
          <w:szCs w:val="22"/>
        </w:rPr>
        <w:t xml:space="preserve">&gt;&gt; GOALPOST: </w:t>
      </w:r>
      <w:r>
        <w:rPr>
          <w:sz w:val="22"/>
          <w:szCs w:val="22"/>
        </w:rPr>
        <w:t xml:space="preserve">How this event shifted the line on acceptable presidential behavior. Normalization analysis that tracks the ongoing redefinition of political norms. Labeled as analysis.</w:t>
      </w:r>
    </w:p>
    <w:p>
      <w:pPr>
        <w:pStyle w:val="Heading1"/>
      </w:pPr>
      <w:r>
        <w:t xml:space="preserve">Sourcing Standards</w:t>
      </w:r>
    </w:p>
    <w:p>
      <w:pPr>
        <w:spacing w:after="120"/>
      </w:pPr>
      <w:r>
        <w:rPr>
          <w:sz w:val="22"/>
          <w:szCs w:val="22"/>
        </w:rPr>
        <w:t xml:space="preserve">The archive currently contains 5,396 source citations. 5,396 (100.0%%) link directly to the reporting outlet. 0 are Google search fallbacks honestly labeled as 'Search: [query]' pending upgrade to direct article links.</w:t>
      </w:r>
    </w:p>
    <w:p>
      <w:pPr>
        <w:spacing w:after="120"/>
      </w:pPr>
      <w:r>
        <w:rPr>
          <w:sz w:val="22"/>
          <w:szCs w:val="22"/>
        </w:rPr>
        <w:t xml:space="preserve">Source labels must accurately reflect the URL destination. A label claiming 'AP News' must link to apnews.com. This is enforced by automated build-time validation. Misleading labels are a trust violation and are treated as critical bugs.</w:t>
      </w:r>
    </w:p>
    <w:p>
      <w:pPr>
        <w:spacing w:after="80"/>
      </w:pPr>
      <w:r>
        <w:rPr>
          <w:b/>
          <w:bCs/>
          <w:sz w:val="22"/>
          <w:szCs w:val="22"/>
        </w:rPr>
        <w:t xml:space="preserve">Source quality tiers:</w:t>
      </w:r>
    </w:p>
    <w:p>
      <w:pPr>
        <w:spacing w:after="60"/>
      </w:pPr>
      <w:r>
        <w:rPr>
          <w:rFonts w:ascii="Arial" w:cs="Arial" w:eastAsia="Arial" w:hAnsi="Arial"/>
          <w:sz w:val="20"/>
          <w:szCs w:val="20"/>
        </w:rPr>
        <w:t xml:space="preserve">• Tier 1 — Official documents: congress.gov, supremecourt.gov, justice.gov, whitehouse.gov, fec.gov, state.gov</w:t>
      </w:r>
    </w:p>
    <w:p>
      <w:pPr>
        <w:spacing w:after="60"/>
      </w:pPr>
      <w:r>
        <w:rPr>
          <w:rFonts w:ascii="Arial" w:cs="Arial" w:eastAsia="Arial" w:hAnsi="Arial"/>
          <w:sz w:val="20"/>
          <w:szCs w:val="20"/>
        </w:rPr>
        <w:t xml:space="preserve">• Tier 2 — Major news organizations: AP News, Reuters, NPR, PBS, CNN, Washington Post, New York Times, NBC, CBS, ABC, Politico, The Hill</w:t>
      </w:r>
    </w:p>
    <w:p>
      <w:pPr>
        <w:spacing w:after="60"/>
      </w:pPr>
      <w:r>
        <w:rPr>
          <w:rFonts w:ascii="Arial" w:cs="Arial" w:eastAsia="Arial" w:hAnsi="Arial"/>
          <w:sz w:val="20"/>
          <w:szCs w:val="20"/>
        </w:rPr>
        <w:t xml:space="preserve">• Tier 3 — Reference sources: Wikipedia, Ballotpedia, encyclopedic sources</w:t>
      </w:r>
    </w:p>
    <w:p>
      <w:pPr>
        <w:spacing w:after="60"/>
      </w:pPr>
      <w:r>
        <w:rPr>
          <w:rFonts w:ascii="Arial" w:cs="Arial" w:eastAsia="Arial" w:hAnsi="Arial"/>
          <w:sz w:val="20"/>
          <w:szCs w:val="20"/>
        </w:rPr>
        <w:t xml:space="preserve">• Tier 4 — Web search fallbacks: Google search URLs, labeled honestly. These are placeholders.</w:t>
      </w:r>
    </w:p>
    <w:p>
      <w:pPr>
        <w:pStyle w:val="Heading1"/>
      </w:pPr>
      <w:r>
        <w:t xml:space="preserve">Corrections Policy</w:t>
      </w:r>
    </w:p>
    <w:p>
      <w:pPr>
        <w:spacing w:after="120"/>
      </w:pPr>
      <w:r>
        <w:rPr>
          <w:sz w:val="22"/>
          <w:szCs w:val="22"/>
        </w:rPr>
        <w:t xml:space="preserve">The Record welcomes corrections. Factual errors in THE FACTS layer will be corrected promptly. Corrections are tracked and acknowledged. Disagreements with the SIGNIFICANCE or GOALPOST layers are noted but do not constitute factual corrections — they are analytical disagreements, which are welcome but handled differently.</w:t>
      </w:r>
    </w:p>
    <w:p>
      <w:pPr>
        <w:spacing w:after="200"/>
      </w:pPr>
      <w:r>
        <w:rPr>
          <w:sz w:val="22"/>
          <w:szCs w:val="22"/>
        </w:rPr>
        <w:t xml:space="preserve">Submit corrections via the project's GitHub repository or Facebook page.</w:t>
      </w:r>
    </w:p>
    <w:p>
      <w:pPr>
        <w:pStyle w:val="Heading1"/>
      </w:pPr>
      <w:r>
        <w:t xml:space="preserve">What This Archive Is Not</w:t>
      </w:r>
    </w:p>
    <w:p>
      <w:pPr>
        <w:spacing w:after="60"/>
      </w:pPr>
      <w:r>
        <w:rPr>
          <w:rFonts w:ascii="Arial" w:cs="Arial" w:eastAsia="Arial" w:hAnsi="Arial"/>
          <w:sz w:val="20"/>
          <w:szCs w:val="20"/>
        </w:rPr>
        <w:t xml:space="preserve">• It is not a news site. It does not break stories.</w:t>
      </w:r>
    </w:p>
    <w:p>
      <w:pPr>
        <w:spacing w:after="60"/>
      </w:pPr>
      <w:r>
        <w:rPr>
          <w:rFonts w:ascii="Arial" w:cs="Arial" w:eastAsia="Arial" w:hAnsi="Arial"/>
          <w:sz w:val="20"/>
          <w:szCs w:val="20"/>
        </w:rPr>
        <w:t xml:space="preserve">• It is not a political campaign. It does not endorse candidates.</w:t>
      </w:r>
    </w:p>
    <w:p>
      <w:pPr>
        <w:spacing w:after="60"/>
      </w:pPr>
      <w:r>
        <w:rPr>
          <w:rFonts w:ascii="Arial" w:cs="Arial" w:eastAsia="Arial" w:hAnsi="Arial"/>
          <w:sz w:val="20"/>
          <w:szCs w:val="20"/>
        </w:rPr>
        <w:t xml:space="preserve">• It is not a prediction engine. It does not forecast outcomes.</w:t>
      </w:r>
    </w:p>
    <w:p>
      <w:pPr>
        <w:spacing w:after="60"/>
      </w:pPr>
      <w:r>
        <w:rPr>
          <w:rFonts w:ascii="Arial" w:cs="Arial" w:eastAsia="Arial" w:hAnsi="Arial"/>
          <w:sz w:val="20"/>
          <w:szCs w:val="20"/>
        </w:rPr>
        <w:t xml:space="preserve">• It is not a scoreboard. It does not assign guilt or innocence.</w:t>
      </w:r>
    </w:p>
    <w:p>
      <w:pPr>
        <w:spacing w:after="60"/>
      </w:pPr>
      <w:r>
        <w:rPr>
          <w:rFonts w:ascii="Arial" w:cs="Arial" w:eastAsia="Arial" w:hAnsi="Arial"/>
          <w:sz w:val="20"/>
          <w:szCs w:val="20"/>
        </w:rPr>
        <w:t xml:space="preserve">• It is a factual record with clearly labeled analysis layers. The facts are the facts. The analysis is labeled as analysis. The goalposts are tracked because they move.</w:t>
      </w:r>
    </w:p>
    <w:p>
      <w:pPr>
        <w:pStyle w:val="Heading1"/>
      </w:pPr>
      <w:r>
        <w:t xml:space="preserve">Current Archive Scale</w:t>
      </w:r>
    </w:p>
    <w:p>
      <w:pPr>
        <w:spacing w:after="60"/>
      </w:pPr>
      <w:r>
        <w:rPr>
          <w:sz w:val="20"/>
          <w:szCs w:val="20"/>
        </w:rPr>
        <w:t xml:space="preserve">• 4,371 timeline entries across 6 eras (1946–present)</w:t>
      </w:r>
    </w:p>
    <w:p>
      <w:pPr>
        <w:spacing w:after="60"/>
      </w:pPr>
      <w:r>
        <w:rPr>
          <w:sz w:val="20"/>
          <w:szCs w:val="20"/>
        </w:rPr>
        <w:t xml:space="preserve">• 1,995 politicians tracked with 10,480 politician-specific entries</w:t>
      </w:r>
    </w:p>
    <w:p>
      <w:pPr>
        <w:spacing w:after="60"/>
      </w:pPr>
      <w:r>
        <w:rPr>
          <w:sz w:val="20"/>
          <w:szCs w:val="20"/>
        </w:rPr>
        <w:t xml:space="preserve">• 5,396 source citations (100.0%% direct article links)</w:t>
      </w:r>
    </w:p>
    <w:p>
      <w:pPr>
        <w:spacing w:after="60"/>
      </w:pPr>
      <w:r>
        <w:rPr>
          <w:sz w:val="20"/>
          <w:szCs w:val="20"/>
        </w:rPr>
        <w:t xml:space="preserve">• 143 major entries (hi=1) flagging the most consequential events</w:t>
      </w:r>
    </w:p>
    <w:p>
      <w:pPr>
        <w:spacing w:after="200"/>
      </w:pPr>
      <w:r>
        <w:rPr>
          <w:sz w:val="20"/>
          <w:szCs w:val="20"/>
        </w:rPr>
        <w:t xml:space="preserve">• 1,209 goalpost entries tracking normalization shifts</w:t>
      </w:r>
    </w:p>
    <w:p>
      <w:pPr>
        <w:pStyle w:val="Heading1"/>
      </w:pPr>
      <w:r>
        <w:t xml:space="preserve">Maintainer</w:t>
      </w:r>
    </w:p>
    <w:p>
      <w:pPr>
        <w:spacing w:after="200"/>
      </w:pPr>
      <w:r>
        <w:rPr>
          <w:sz w:val="22"/>
          <w:szCs w:val="22"/>
        </w:rPr>
        <w:t xml:space="preserve">Maintained by Phillip Linstrum, QA professional. Built with Claude (Anthropic) &amp; ChatGPT 5.4 Extended Thinking (OpenAI) through the Pause Before Harm Protocol framework.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Editorial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55e0trqsnwpqw37tcjmd" Type="http://schemas.openxmlformats.org/officeDocument/2006/relationships/hyperlink" Target="https://github.com/PauseBeforeHarmProtocol/pbhp" TargetMode="External"/><Relationship Id="rId-aosqh99wdf1mfotavl-k" Type="http://schemas.openxmlformats.org/officeDocument/2006/relationships/hyperlink" Target="https://facebook.com/plinst" TargetMode="External"/><Relationship Id="rIdyyot4mu7tapugp2xqt--w" Type="http://schemas.openxmlformats.org/officeDocument/2006/relationships/hyperlink" Target="mailto:pausebeforeharmprotocol_pbhp@protonmail.com" TargetMode="External"/><Relationship Id="rIdj8olc250cjzm5olka15co"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2026-04-04T14:38:20.655Z</dcterms:created>
  <dcterms:modified xsi:type="dcterms:W3CDTF">2026-04-04T14:38:20.655Z</dcterms:modified>
</cp:coreProperties>
</file>

<file path=docProps/custom.xml><?xml version="1.0" encoding="utf-8"?>
<Properties xmlns="http://schemas.openxmlformats.org/officeDocument/2006/custom-properties" xmlns:vt="http://schemas.openxmlformats.org/officeDocument/2006/docPropsVTypes"/>
</file>