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DIMENSIÓN TÉCNICA DEL PROYECTO</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Plantilla basada en el estándar PMBoK</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Campo</w:t>
            </w:r>
          </w:p>
        </w:tc>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Información</w:t>
            </w:r>
          </w:p>
        </w:tc>
      </w:tr>
      <w:tr>
        <w:trPr>
          <w:cantSplit w:val="0"/>
          <w:tblHeader w:val="0"/>
        </w:trPr>
        <w:tc>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Nombre del </w:t>
            </w:r>
            <w:r w:rsidDel="00000000" w:rsidR="00000000" w:rsidRPr="00000000">
              <w:rPr>
                <w:rFonts w:ascii="Google Sans" w:cs="Google Sans" w:eastAsia="Google Sans" w:hAnsi="Google Sans"/>
                <w:rtl w:val="0"/>
              </w:rPr>
              <w:t xml:space="preserve">proyecto</w:t>
            </w:r>
            <w:r w:rsidDel="00000000" w:rsidR="00000000" w:rsidRPr="00000000">
              <w:rPr>
                <w:rtl w:val="0"/>
              </w:rPr>
            </w:r>
          </w:p>
        </w:tc>
        <w:tc>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Plataforma Web Ingecon</w:t>
            </w:r>
          </w:p>
        </w:tc>
      </w:tr>
      <w:tr>
        <w:trPr>
          <w:cantSplit w:val="0"/>
          <w:tblHeader w:val="0"/>
        </w:trPr>
        <w:tc>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Código / ID</w:t>
            </w:r>
          </w:p>
        </w:tc>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PROY-ING-WEB-001</w:t>
            </w:r>
          </w:p>
        </w:tc>
      </w:tr>
      <w:tr>
        <w:trPr>
          <w:cantSplit w:val="0"/>
          <w:tblHeader w:val="0"/>
        </w:trPr>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Responsable Técnico</w:t>
            </w:r>
          </w:p>
        </w:tc>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Equipo de Desarrollo: D. Carabajal, T. Hurtado, V. Ortega, B. Parraguez, y P. Urrutia</w:t>
            </w:r>
          </w:p>
        </w:tc>
      </w:tr>
      <w:tr>
        <w:trPr>
          <w:cantSplit w:val="0"/>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Fecha de elaboración</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21/04/2026 — actualizado el 27/08/2026</w:t>
            </w:r>
          </w:p>
        </w:tc>
      </w:tr>
      <w:tr>
        <w:trPr>
          <w:cantSplit w:val="0"/>
          <w:tblHeader w:val="0"/>
        </w:trPr>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Versión del documento</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r>
    </w:tbl>
    <w:p w:rsidR="00000000" w:rsidDel="00000000" w:rsidP="00000000" w:rsidRDefault="00000000" w:rsidRPr="00000000" w14:paraId="0000000F">
      <w:pPr>
        <w:pStyle w:val="Heading2"/>
        <w:spacing w:after="120" w:before="48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Descripción Técnica del Proyecto</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50" w:line="275" w:lineRule="auto"/>
        <w:rPr/>
      </w:pPr>
      <w:r w:rsidDel="00000000" w:rsidR="00000000" w:rsidRPr="00000000">
        <w:rPr>
          <w:rFonts w:ascii="Google Sans" w:cs="Google Sans" w:eastAsia="Google Sans" w:hAnsi="Google Sans"/>
          <w:rtl w:val="0"/>
        </w:rPr>
        <w:t xml:space="preserve">Describa qué se va a realizar, el cómo funciona técnicamente y el alcance tecnológico o de ingeniería del proyecto.</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 Resumen Técnico</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proyecto consiste en la construcción de una plataforma web informativa con un módulo de gestión interno y un portafolio corporativo para Ingecon, destinada a solucionar su nula visibilidad digital y la ineficiencia en la captación análoga de proyectos B2B/B2C. Técnicamente, el sistema funcionará mediante una arquitectura monolítica web que capturará prospectos de clientes asíncronamente, gestionará la visualización interactiva de catálogos y automatizará el despacho de correos comerciales sin requerir intervención manual inicial.</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lograr esto bajo la condición de no incurrir en costos de licencias de software, se utilizará una pila tecnológica, conocida como Stack, basada en código abierto distribuida en niveles lógicos estrictos. La Capa de Lógica de Negocio, también llamada Capa de Aplicación, se desarrollará en PHP utilizando el framework Laravel, el cual manejará el enrutamiento, los cálculos y las reglas del sistema. Esta capa interactuará directamente con la Capa de Datos, también llamada Capa de Persistencia, donde se guardará y protegerá la información. Por su parte, la Capa de Presentación, es decir, lo que el usuario ve y con lo que interactúa, se implementará con tecnologías modernas web como HTML, CSS y JavaScript, apoyándose específicamente en Tailwind CSS y Alpine.js para reactividad y diseño responsivo, descartando por completo el uso de constructores visuales o herramientas sin código.</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resultado técnico esperado es un sistema altamente cohesivo, rápido y seguro, que almacene toda su trazabilidad en una base de datos relacional MySQL 5.6, el motor provisto por el hosting compartido cPanel que la empresa ya tiene contratado en el paquete hnegocio del servidor dohko, despliegue un mapa interactivo liviano vía Leaflet.js de apenas 42 KB y OpenStreetMap eliminando la dependencia de APIs cartográficas de pago como Google Maps, automatice el envío de notificaciones y confirmaciones de contacto mediante el servidor de correo local sendmail y un reenviador configurado en cPanel, sin necesidad de almacenar credenciales SMTP de terceros, valide documentos PDF verificando el tipo MIME real y los bytes de cabecera que identifican un archivo PDF mediante la extensión nativa finfo de PHP, cifre las contraseñas de administrador con Argon2id cuando la extensión sodium esté disponible en el servidor, o con bcrypt como alternativa equivalente si no lo está, y garantice la continuidad operativa con respaldos automáticos de la base de datos mediante Cron Jobs con mysqldump, complementados por el respaldo diario que ya realiza el proveedor de hosting. Todo esto permite reutilizar infraestructura que la empresa ya tiene pagada y mantiene en cero pesos el costo operativo mensual de hosting.</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 Alcance Técnico</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Incluido:</w:t>
      </w:r>
      <w:r w:rsidDel="00000000" w:rsidR="00000000" w:rsidRPr="00000000">
        <w:rPr>
          <w:rFonts w:ascii="Google Sans" w:cs="Google Sans" w:eastAsia="Google Sans" w:hAnsi="Google Sans"/>
          <w:color w:val="1f1f1f"/>
          <w:rtl w:val="0"/>
        </w:rPr>
        <w:t xml:space="preserve"> Desarrollo de un monolito web responsivo, estructuración y modelado de datos en base relacional estricta, integración de mapa georreferenciado de código abierto, sistema de validación perimetral de archivos PDF mediante verificación del tipo MIME real y de los bytes de cabecera, cifrado criptográfico de contraseñas de administrador y exportación de datos transaccionales en formatos CSV/Excel.</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120" w:line="275" w:lineRule="auto"/>
        <w:ind w:left="570" w:hanging="360"/>
        <w:rPr/>
      </w:pPr>
      <w:r w:rsidDel="00000000" w:rsidR="00000000" w:rsidRPr="00000000">
        <w:rPr>
          <w:rFonts w:ascii="Google Sans" w:cs="Google Sans" w:eastAsia="Google Sans" w:hAnsi="Google Sans"/>
          <w:b w:val="1"/>
          <w:bCs w:val="1"/>
          <w:color w:val="1f1f1f"/>
          <w:rtl w:val="0"/>
        </w:rPr>
        <w:t xml:space="preserve">Excluido:</w:t>
      </w:r>
      <w:r w:rsidDel="00000000" w:rsidR="00000000" w:rsidRPr="00000000">
        <w:rPr>
          <w:rFonts w:ascii="Google Sans" w:cs="Google Sans" w:eastAsia="Google Sans" w:hAnsi="Google Sans"/>
          <w:color w:val="1f1f1f"/>
          <w:rtl w:val="0"/>
        </w:rPr>
        <w:t xml:space="preserve"> Queda estrictamente prohibido y excluido del alcance técnico el uso de bases de datos semiestructuradas tipo NoSQL, la adopción de herramientas sin código o CMS prefabricados como WordPress o Wix, el uso de arquitecturas distribuidas basadas en microservicios, y la implementación de APIs comerciales de pago como Google Maps o servicios SMTP restrictivos.</w:t>
      </w:r>
      <w:r w:rsidDel="00000000" w:rsidR="00000000" w:rsidRPr="00000000">
        <w:rPr>
          <w:rtl w:val="0"/>
        </w:rPr>
        <w:t xml:space="preserve"> Esta exclusión aplica al consumo de APIs comerciales; no impide el uso de enlaces externos a servicios de cartografía, que no requieren clave de acceso ni generan costo.</w:t>
      </w:r>
    </w:p>
    <w:p w:rsidR="00000000" w:rsidDel="00000000" w:rsidP="00000000" w:rsidRDefault="00000000" w:rsidRPr="00000000" w14:paraId="00000018">
      <w:pPr>
        <w:pStyle w:val="Heading2"/>
        <w:spacing w:after="12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Metodología Técnica</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Especifique el enfoque metodológico que guiará la ejecución técnica.</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Enfoque metodológico:</w:t>
      </w:r>
      <w:r w:rsidDel="00000000" w:rsidR="00000000" w:rsidRPr="00000000">
        <w:rPr>
          <w:rFonts w:ascii="Google Sans" w:cs="Google Sans" w:eastAsia="Google Sans" w:hAnsi="Google Sans"/>
          <w:color w:val="1f1f1f"/>
          <w:rtl w:val="0"/>
        </w:rPr>
        <w:t xml:space="preserve"> Adaptativo / Ágil, alineado rigurosamente con las exigencias del marco de trabajo Scrum++.</w:t>
      </w: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Ciclo de vida del proyecto:</w:t>
      </w:r>
      <w:r w:rsidDel="00000000" w:rsidR="00000000" w:rsidRPr="00000000">
        <w:rPr>
          <w:rFonts w:ascii="Google Sans" w:cs="Google Sans" w:eastAsia="Google Sans" w:hAnsi="Google Sans"/>
          <w:color w:val="1f1f1f"/>
          <w:rtl w:val="0"/>
        </w:rPr>
        <w:t xml:space="preserve"> Iterativo e incremental, permitiendo la adición de funcionalidades modulares a la arquitectura base.</w:t>
      </w:r>
      <w:r w:rsidDel="00000000" w:rsidR="00000000" w:rsidRPr="00000000">
        <w:rPr>
          <w:rtl w:val="0"/>
        </w:rPr>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120" w:line="275" w:lineRule="auto"/>
        <w:ind w:left="570" w:hanging="360"/>
        <w:rPr/>
      </w:pPr>
      <w:r w:rsidDel="00000000" w:rsidR="00000000" w:rsidRPr="00000000">
        <w:rPr>
          <w:rFonts w:ascii="Google Sans" w:cs="Google Sans" w:eastAsia="Google Sans" w:hAnsi="Google Sans"/>
          <w:b w:val="1"/>
          <w:bCs w:val="1"/>
          <w:color w:val="1f1f1f"/>
          <w:rtl w:val="0"/>
        </w:rPr>
        <w:t xml:space="preserve">Estándares o normas aplicables:</w:t>
      </w:r>
      <w:r w:rsidDel="00000000" w:rsidR="00000000" w:rsidRPr="00000000">
        <w:rPr>
          <w:rFonts w:ascii="Google Sans" w:cs="Google Sans" w:eastAsia="Google Sans" w:hAnsi="Google Sans"/>
          <w:color w:val="1f1f1f"/>
          <w:rtl w:val="0"/>
        </w:rPr>
        <w:t xml:space="preserve"> Arquitectura de software organizada mediante el </w:t>
      </w:r>
      <w:r w:rsidDel="00000000" w:rsidR="00000000" w:rsidRPr="00000000">
        <w:rPr>
          <w:rFonts w:ascii="Google Sans" w:cs="Google Sans" w:eastAsia="Google Sans" w:hAnsi="Google Sans"/>
          <w:b w:val="1"/>
          <w:bCs w:val="1"/>
          <w:color w:val="1f1f1f"/>
          <w:rtl w:val="0"/>
        </w:rPr>
        <w:t xml:space="preserve">Modelo de Vistas 4+1</w:t>
      </w:r>
      <w:r w:rsidDel="00000000" w:rsidR="00000000" w:rsidRPr="00000000">
        <w:rPr>
          <w:rFonts w:ascii="Google Sans" w:cs="Google Sans" w:eastAsia="Google Sans" w:hAnsi="Google Sans"/>
          <w:color w:val="1f1f1f"/>
          <w:rtl w:val="0"/>
        </w:rPr>
        <w:t xml:space="preserve">, diseñando el sistema a través de la Vista Lógica, Vista de Proceso, Vista de Desarrollo, Vista Física y la Vista Externa o Casos de Uso. Además, el control de cambios, colaboración y versionamiento del código fuente se realizará obligatoriamente a través de un repositorio GIT. Este último es vital para mantener una trazabilidad absoluta, generar un informe de </w:t>
      </w:r>
      <w:r w:rsidDel="00000000" w:rsidR="00000000" w:rsidRPr="00000000">
        <w:rPr>
          <w:rFonts w:ascii="Google Sans" w:cs="Google Sans" w:eastAsia="Google Sans" w:hAnsi="Google Sans"/>
          <w:i w:val="1"/>
          <w:iCs w:val="1"/>
          <w:color w:val="1f1f1f"/>
          <w:rtl w:val="0"/>
        </w:rPr>
        <w:t xml:space="preserve">commits</w:t>
      </w:r>
      <w:r w:rsidDel="00000000" w:rsidR="00000000" w:rsidRPr="00000000">
        <w:rPr>
          <w:rFonts w:ascii="Google Sans" w:cs="Google Sans" w:eastAsia="Google Sans" w:hAnsi="Google Sans"/>
          <w:color w:val="1f1f1f"/>
          <w:rtl w:val="0"/>
        </w:rPr>
        <w:t xml:space="preserve"> auditable y comprobar la participación técnica de cada integrante del equipo.</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5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 Fases de Implementación Técnica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Actividades Técnicas Principales</w:t>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Entregable Técnico</w:t>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Duración Estimada</w:t>
            </w:r>
          </w:p>
        </w:tc>
      </w:tr>
      <w:tr>
        <w:trPr>
          <w:cantSplit w:val="0"/>
          <w:tblHeader w:val="0"/>
        </w:trPr>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Inicio</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Levantamiento de requerimientos y diseño de la arquitectura bajo Modelo de Vistas 4+1 de Scrum++.</w:t>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 de Arquitectura y Casos de Uso.</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semanas</w:t>
            </w:r>
          </w:p>
        </w:tc>
      </w:tr>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Planificación</w:t>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Inicialización del repositorio GIT, modelado del esquema en la Capa de Datos y configuración inicial del framework.</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Repositorio GIT activo y Diccionario de Datos.</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semanas</w:t>
            </w:r>
          </w:p>
        </w:tc>
      </w:tr>
      <w:tr>
        <w:trPr>
          <w:cantSplit w:val="0"/>
          <w:tblHeader w:val="0"/>
        </w:trPr>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Ejecución</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Programación de la Capa de Lógica de Negocio con Laravel, Capa de Presentación con Tailwind y Alpine, configuración de mapas con Leaflet e integraciones de correo con sendmail.</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Plataforma Web Monolítica en versión Beta.</w:t>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semanas</w:t>
            </w:r>
          </w:p>
        </w:tc>
      </w:tr>
      <w:tr>
        <w:trPr>
          <w:cantSplit w:val="0"/>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4: Monitoreo y Control</w:t>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Pruebas de concurrencia, validación de inyecciones y control estricto de carga de Archivos PDF Estándar.</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de Pruebas y Depuración.</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semanas</w:t>
            </w:r>
          </w:p>
        </w:tc>
      </w:tr>
      <w:tr>
        <w:trPr>
          <w:cantSplit w:val="0"/>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5: Cierre</w:t>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Empaquetado local mediante composer install y npm run build, despliegue por FTP o Administrador de Archivos sobre el hosting compartido </w:t>
            </w:r>
            <w:r w:rsidDel="00000000" w:rsidR="00000000" w:rsidRPr="00000000">
              <w:rPr>
                <w:rFonts w:ascii="Google Sans" w:cs="Google Sans" w:eastAsia="Google Sans" w:hAnsi="Google Sans"/>
                <w:color w:val="1f1f1f"/>
                <w:rtl w:val="0"/>
              </w:rPr>
              <w:t xml:space="preserve">cPanel ya</w:t>
            </w:r>
            <w:r w:rsidDel="00000000" w:rsidR="00000000" w:rsidRPr="00000000">
              <w:rPr>
                <w:rFonts w:ascii="Google Sans" w:cs="Google Sans" w:eastAsia="Google Sans" w:hAnsi="Google Sans"/>
                <w:color w:val="1f1f1f"/>
                <w:rtl w:val="0"/>
              </w:rPr>
              <w:t xml:space="preserve"> contratado con SSL vía AutoSSL ya activo, y creación de tareas automáticas de respaldo con Cron Jobs.</w:t>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Plataforma en Producción y Código Final en GIT.</w:t>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semanas</w:t>
            </w:r>
          </w:p>
        </w:tc>
      </w:tr>
    </w:tbl>
    <w:p w:rsidR="00000000" w:rsidDel="00000000" w:rsidP="00000000" w:rsidRDefault="00000000" w:rsidRPr="00000000" w14:paraId="00000036">
      <w:pPr>
        <w:pStyle w:val="Heading2"/>
        <w:spacing w:after="120" w:before="48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Recursos Técnicos Requeridos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Listado de todos los recursos técnicos necesarios para ejecutar el proyecto.</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 Recursos de Equipamiento e Infraestructura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Recurso</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Descripción</w:t>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Cantidad</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Disponibilidad</w:t>
            </w:r>
          </w:p>
        </w:tc>
      </w:tr>
      <w:tr>
        <w:trPr>
          <w:cantSplit w:val="0"/>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Hosting Compartido cPanel</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 compartido hnegocio en el servidor dohko, de hostname.cl, ya contratado por Ingecon. Apache 2.4.67, PHP hasta 8.1 vía Selector, cPanel 110.0.120, AutoSSL activo.</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 contratado, costo hosting $0 adicional</w:t>
            </w:r>
          </w:p>
        </w:tc>
      </w:tr>
      <w:tr>
        <w:trPr>
          <w:cantSplit w:val="0"/>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Laravel 10 (PHP)</w:t>
            </w:r>
          </w:p>
        </w:tc>
        <w:tc>
          <w:tcPr/>
          <w:p w:rsidR="00000000" w:rsidDel="00000000" w:rsidP="00000000" w:rsidRDefault="00000000" w:rsidRPr="00000000" w14:paraId="00000042">
            <w:pPr>
              <w:rPr/>
            </w:pPr>
            <w:r w:rsidDel="00000000" w:rsidR="00000000" w:rsidRPr="00000000">
              <w:rPr>
                <w:rtl w:val="0"/>
              </w:rPr>
              <w:t xml:space="preserve">Framework de Capa de Lógica de Negocio en PHP con arquitectura MVC para orquestar procesos y reglas de negocio. Incluye Eloquent ORM para comunicación fluida con la BD, y módulos nativos de autenticación y protección contra XSS, CSRF e Inyección SQL.</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Source</w:t>
            </w:r>
          </w:p>
        </w:tc>
      </w:tr>
      <w:tr>
        <w:trPr>
          <w:cantSplit w:val="0"/>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Tailwind CSS / Alpine.js</w:t>
            </w:r>
          </w:p>
        </w:tc>
        <w:tc>
          <w:tcPr/>
          <w:p w:rsidR="00000000" w:rsidDel="00000000" w:rsidP="00000000" w:rsidRDefault="00000000" w:rsidRPr="00000000" w14:paraId="00000046">
            <w:pPr>
              <w:rPr/>
            </w:pPr>
            <w:r w:rsidDel="00000000" w:rsidR="00000000" w:rsidRPr="00000000">
              <w:rPr>
                <w:rtl w:val="0"/>
              </w:rPr>
              <w:t xml:space="preserve">Frameworks de Capa de Presentación. Tailwind CSS: diseño responsivo de alta precisión basado en utilidades. Alpine.js: reactividad ligera para modales, menús y estados en tiempo real sin la complejidad de frameworks densos.</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Source</w:t>
            </w:r>
          </w:p>
        </w:tc>
      </w:tr>
      <w:tr>
        <w:trPr>
          <w:cantSplit w:val="0"/>
          <w:tblHeader w:val="0"/>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 Control de Versiones</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Plataforma GIT para el versionamiento y la auditoría de commits.</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Licencia Gratuita</w:t>
            </w:r>
          </w:p>
        </w:tc>
      </w:tr>
      <w:tr>
        <w:trPr>
          <w:cantSplit w:val="0"/>
          <w:tblHeader w:val="0"/>
        </w:trPr>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Spatie Simple Excel</w:t>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Herramienta para generación en bajo consumo de memoria de reportes CSV.</w:t>
            </w:r>
            <w:r w:rsidDel="00000000" w:rsidR="00000000" w:rsidRPr="00000000">
              <w:rPr>
                <w:rFonts w:ascii="Google Sans" w:cs="Google Sans" w:eastAsia="Google Sans" w:hAnsi="Google Sans"/>
                <w:color w:val="1f1f1f"/>
                <w:highlight w:val="cyan"/>
                <w:rtl w:val="0"/>
              </w:rPr>
              <w:t xml:space="preserve"> </w:t>
            </w: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Source</w:t>
            </w:r>
          </w:p>
        </w:tc>
      </w:tr>
      <w:tr>
        <w:trPr>
          <w:cantSplit w:val="0"/>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sendmail + Reenviador cPanel</w:t>
            </w:r>
          </w:p>
        </w:tc>
        <w:tc>
          <w:tcPr/>
          <w:p w:rsidR="00000000" w:rsidDel="00000000" w:rsidP="00000000" w:rsidRDefault="00000000" w:rsidRPr="00000000" w14:paraId="00000052">
            <w:pPr>
              <w:rPr/>
            </w:pPr>
            <w:r w:rsidDel="00000000" w:rsidR="00000000" w:rsidRPr="00000000">
              <w:rPr>
                <w:rtl w:val="0"/>
              </w:rPr>
              <w:t xml:space="preserve">Entrega directa de correo mediante el binario /usr/sbin/sendmail del propio servidor, con MAIL_FROM_ADDRESS configurado como reenviador en cPanel, sin consumir las 20 casillas disponibles que están al 100% de su cupo. No requiere clave de API ni credenciales SMTP de terceros.</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Incluido en el hosting, sin costo adicional</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MySQL 5.6</w:t>
            </w:r>
          </w:p>
        </w:tc>
        <w:tc>
          <w:tcPr/>
          <w:p w:rsidR="00000000" w:rsidDel="00000000" w:rsidP="00000000" w:rsidRDefault="00000000" w:rsidRPr="00000000" w14:paraId="00000056">
            <w:pPr>
              <w:rPr/>
            </w:pPr>
            <w:r w:rsidDel="00000000" w:rsidR="00000000" w:rsidRPr="00000000">
              <w:rPr>
                <w:rtl w:val="0"/>
              </w:rPr>
              <w:t xml:space="preserve">Motor de base de datos relacional provisto por el hosting compartido, versión 5.6.51-cll-lve. Centraliza credenciales, registros de obras, cronogramas y consultas. Sin costos de licencia.</w:t>
            </w:r>
          </w:p>
          <w:p w:rsidR="00000000" w:rsidDel="00000000" w:rsidP="00000000" w:rsidRDefault="00000000" w:rsidRPr="00000000" w14:paraId="00000057">
            <w:pPr>
              <w:rPr/>
            </w:pPr>
            <w:r w:rsidDel="00000000" w:rsidR="00000000" w:rsidRPr="00000000">
              <w:rPr>
                <w:rtl w:val="0"/>
              </w:rPr>
              <w:t xml:space="preserve">Las restricciones CHECK y los índices largos que no soporta se compensan a nivel de la Capa de Lógica de Negocio mediante validaciones y Enum Casts.</w:t>
            </w:r>
          </w:p>
        </w:tc>
        <w:tc>
          <w:tcPr/>
          <w:p w:rsidR="00000000" w:rsidDel="00000000" w:rsidP="00000000" w:rsidRDefault="00000000" w:rsidRPr="00000000" w14:paraId="00000058">
            <w:pPr>
              <w:rPr/>
            </w:pPr>
            <w:r w:rsidDel="00000000" w:rsidR="00000000" w:rsidRPr="00000000">
              <w:rPr>
                <w:rtl w:val="0"/>
              </w:rPr>
              <w:t xml:space="preserve">N/A</w:t>
            </w:r>
          </w:p>
        </w:tc>
        <w:tc>
          <w:tcPr/>
          <w:p w:rsidR="00000000" w:rsidDel="00000000" w:rsidP="00000000" w:rsidRDefault="00000000" w:rsidRPr="00000000" w14:paraId="00000059">
            <w:pPr>
              <w:rPr/>
            </w:pPr>
            <w:r w:rsidDel="00000000" w:rsidR="00000000" w:rsidRPr="00000000">
              <w:rPr>
                <w:rtl w:val="0"/>
              </w:rPr>
              <w:t xml:space="preserve">Open Source</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Leaflet.js + OpenStreetMap</w:t>
            </w:r>
          </w:p>
        </w:tc>
        <w:tc>
          <w:tcPr/>
          <w:p w:rsidR="00000000" w:rsidDel="00000000" w:rsidP="00000000" w:rsidRDefault="00000000" w:rsidRPr="00000000" w14:paraId="0000005B">
            <w:pPr>
              <w:rPr/>
            </w:pPr>
            <w:r w:rsidDel="00000000" w:rsidR="00000000" w:rsidRPr="00000000">
              <w:rPr>
                <w:rtl w:val="0"/>
              </w:rPr>
              <w:t xml:space="preserve">Cartografía colaborativa y libre. Leaflet: interfaz liviana de 42 KB que renderiza mapas. OSM: cartografía detallada sin APIs propietarias ni tarjetas de crédito.</w:t>
            </w:r>
          </w:p>
        </w:tc>
        <w:tc>
          <w:tcPr/>
          <w:p w:rsidR="00000000" w:rsidDel="00000000" w:rsidP="00000000" w:rsidRDefault="00000000" w:rsidRPr="00000000" w14:paraId="0000005C">
            <w:pPr>
              <w:rPr/>
            </w:pPr>
            <w:r w:rsidDel="00000000" w:rsidR="00000000" w:rsidRPr="00000000">
              <w:rPr>
                <w:rtl w:val="0"/>
              </w:rPr>
              <w:t xml:space="preserve">N/A</w:t>
            </w:r>
          </w:p>
        </w:tc>
        <w:tc>
          <w:tcPr/>
          <w:p w:rsidR="00000000" w:rsidDel="00000000" w:rsidP="00000000" w:rsidRDefault="00000000" w:rsidRPr="00000000" w14:paraId="0000005D">
            <w:pPr>
              <w:rPr/>
            </w:pPr>
            <w:r w:rsidDel="00000000" w:rsidR="00000000" w:rsidRPr="00000000">
              <w:rPr>
                <w:rtl w:val="0"/>
              </w:rPr>
              <w:t xml:space="preserve">Open Source</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Argon2id</w:t>
            </w:r>
          </w:p>
        </w:tc>
        <w:tc>
          <w:tcPr/>
          <w:p w:rsidR="00000000" w:rsidDel="00000000" w:rsidP="00000000" w:rsidRDefault="00000000" w:rsidRPr="00000000" w14:paraId="0000005F">
            <w:pPr>
              <w:rPr/>
            </w:pPr>
            <w:r w:rsidDel="00000000" w:rsidR="00000000" w:rsidRPr="00000000">
              <w:rPr>
                <w:rtl w:val="0"/>
              </w:rPr>
              <w:t xml:space="preserve">Estándar para cifrado de contraseñas mediante hashing. Diseñado para resistir ataques de fuerza bruta incluso con hardware especializado como GPUs. Si la extensión sodium no está disponible en el PHP del hosting, se utiliza bcrypt como alternativa equivalente, que cumple igualmente el requerimiento de cifrado.</w:t>
            </w:r>
          </w:p>
        </w:tc>
        <w:tc>
          <w:tcPr/>
          <w:p w:rsidR="00000000" w:rsidDel="00000000" w:rsidP="00000000" w:rsidRDefault="00000000" w:rsidRPr="00000000" w14:paraId="00000060">
            <w:pPr>
              <w:rPr/>
            </w:pPr>
            <w:r w:rsidDel="00000000" w:rsidR="00000000" w:rsidRPr="00000000">
              <w:rPr>
                <w:rtl w:val="0"/>
              </w:rPr>
              <w:t xml:space="preserve">N/A</w:t>
            </w:r>
          </w:p>
        </w:tc>
        <w:tc>
          <w:tcPr/>
          <w:p w:rsidR="00000000" w:rsidDel="00000000" w:rsidP="00000000" w:rsidRDefault="00000000" w:rsidRPr="00000000" w14:paraId="00000061">
            <w:pPr>
              <w:rPr/>
            </w:pPr>
            <w:r w:rsidDel="00000000" w:rsidR="00000000" w:rsidRPr="00000000">
              <w:rPr>
                <w:rtl w:val="0"/>
              </w:rPr>
              <w:t xml:space="preserve">Open Source</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Validación PHP con finfo</w:t>
            </w:r>
          </w:p>
        </w:tc>
        <w:tc>
          <w:tcPr/>
          <w:p w:rsidR="00000000" w:rsidDel="00000000" w:rsidP="00000000" w:rsidRDefault="00000000" w:rsidRPr="00000000" w14:paraId="00000063">
            <w:pPr>
              <w:rPr/>
            </w:pPr>
            <w:r w:rsidDel="00000000" w:rsidR="00000000" w:rsidRPr="00000000">
              <w:rPr>
                <w:rtl w:val="0"/>
              </w:rPr>
              <w:t xml:space="preserve">Validación en PHP con la extensión nativa finfo, que confirma el tipo MIME real, y verificación de los bytes de cabecera que identifican un archivo PDF. </w:t>
            </w:r>
          </w:p>
        </w:tc>
        <w:tc>
          <w:tcPr/>
          <w:p w:rsidR="00000000" w:rsidDel="00000000" w:rsidP="00000000" w:rsidRDefault="00000000" w:rsidRPr="00000000" w14:paraId="00000064">
            <w:pPr>
              <w:rPr/>
            </w:pPr>
            <w:r w:rsidDel="00000000" w:rsidR="00000000" w:rsidRPr="00000000">
              <w:rPr>
                <w:rtl w:val="0"/>
              </w:rPr>
              <w:t xml:space="preserve">N/A</w:t>
            </w:r>
          </w:p>
        </w:tc>
        <w:tc>
          <w:tcPr/>
          <w:p w:rsidR="00000000" w:rsidDel="00000000" w:rsidP="00000000" w:rsidRDefault="00000000" w:rsidRPr="00000000" w14:paraId="00000065">
            <w:pPr>
              <w:rPr/>
            </w:pPr>
            <w:r w:rsidDel="00000000" w:rsidR="00000000" w:rsidRPr="00000000">
              <w:rPr>
                <w:rtl w:val="0"/>
              </w:rPr>
              <w:t xml:space="preserve">Open Source</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Cron Jobs con mysqldump</w:t>
            </w:r>
          </w:p>
        </w:tc>
        <w:tc>
          <w:tcPr/>
          <w:p w:rsidR="00000000" w:rsidDel="00000000" w:rsidP="00000000" w:rsidRDefault="00000000" w:rsidRPr="00000000" w14:paraId="00000067">
            <w:pPr>
              <w:rPr/>
            </w:pPr>
            <w:r w:rsidDel="00000000" w:rsidR="00000000" w:rsidRPr="00000000">
              <w:rPr>
                <w:rtl w:val="0"/>
              </w:rPr>
              <w:t xml:space="preserve">Sistema de respaldos automáticos de la Capa de Datos en MySQL, guardados fuera de public_html con retención de 7 días. Se ejecuta desde el propio panel cPanel, sin permisos especiales, y se complementa con el respaldo diario que ya realiza hostname.cl como segunda capa.</w:t>
            </w:r>
          </w:p>
        </w:tc>
        <w:tc>
          <w:tcPr/>
          <w:p w:rsidR="00000000" w:rsidDel="00000000" w:rsidP="00000000" w:rsidRDefault="00000000" w:rsidRPr="00000000" w14:paraId="00000068">
            <w:pPr>
              <w:rPr/>
            </w:pPr>
            <w:r w:rsidDel="00000000" w:rsidR="00000000" w:rsidRPr="00000000">
              <w:rPr>
                <w:rtl w:val="0"/>
              </w:rPr>
              <w:t xml:space="preserve">N/A</w:t>
            </w:r>
          </w:p>
        </w:tc>
        <w:tc>
          <w:tcPr/>
          <w:p w:rsidR="00000000" w:rsidDel="00000000" w:rsidP="00000000" w:rsidRDefault="00000000" w:rsidRPr="00000000" w14:paraId="00000069">
            <w:pPr>
              <w:rPr/>
            </w:pPr>
            <w:r w:rsidDel="00000000" w:rsidR="00000000" w:rsidRPr="00000000">
              <w:rPr>
                <w:rtl w:val="0"/>
              </w:rPr>
              <w:t xml:space="preserve">Configurable</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50" w:before="48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 Recursos Humanos Técnicos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 / Cargo</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Perfil Técnico Requerido</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Cantidad</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Dedicación</w:t>
            </w:r>
          </w:p>
        </w:tc>
      </w:tr>
      <w:tr>
        <w:trPr>
          <w:cantSplit w:val="0"/>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Desarrolladores de Capa de Presentación y Lógica de Negocio</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Dominio en PHP, JavaScript, SQL, HTML/CSS. Manejo de GIT y metodologías Scrum++.</w:t>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r>
      <w:tr>
        <w:trPr>
          <w:cantSplit w:val="0"/>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Administrador de Base de Datos</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Conocimiento avanzado en bases de datos relacionales y normalización para la Capa de Datos.</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50" w:before="48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3.3 Materiales e Insumos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 Insumo</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Especificación Técnica</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Unidad</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Cantidad</w:t>
            </w:r>
          </w:p>
        </w:tc>
      </w:tr>
      <w:tr>
        <w:trPr>
          <w:cantSplit w:val="0"/>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Planimetrías y Certificados COPROF</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Documentos electrónicos en formato PDF. Se cargan exclusivamente desde el Panel de Administración por personal autenticado: el formulario de contacto público no admite archivos adjuntos. La validación verifica el tipo MIME real y la cabecera del archivo.</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Archivos Digitales</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Múltiples</w:t>
            </w:r>
          </w:p>
        </w:tc>
      </w:tr>
      <w:tr>
        <w:trPr>
          <w:cantSplit w:val="0"/>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Fotografías de Obras B2B</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Archivos de alta definición convertidos a WebP para optimización de renderizado.</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Archivos Digitales</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15 por obra</w:t>
            </w:r>
          </w:p>
        </w:tc>
      </w:tr>
    </w:tbl>
    <w:p w:rsidR="00000000" w:rsidDel="00000000" w:rsidP="00000000" w:rsidRDefault="00000000" w:rsidRPr="00000000" w14:paraId="00000084">
      <w:pPr>
        <w:pStyle w:val="Heading2"/>
        <w:spacing w:after="120" w:before="48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Análisis de Viabilidad Técnica</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Argumente por qué el proyecto es técnicamente factible.</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4.1 Factores de Viabilidad</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Factor</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Descripción</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Estado</w:t>
            </w:r>
          </w:p>
        </w:tc>
      </w:tr>
      <w:tr>
        <w:trPr>
          <w:cantSplit w:val="0"/>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Disponibilidad tecnológica</w:t>
            </w:r>
          </w:p>
        </w:tc>
        <w:tc>
          <w:tcPr/>
          <w:p w:rsidR="00000000" w:rsidDel="00000000" w:rsidP="00000000" w:rsidRDefault="00000000" w:rsidRPr="00000000" w14:paraId="0000008B">
            <w:pPr>
              <w:rPr/>
            </w:pPr>
            <w:r w:rsidDel="00000000" w:rsidR="00000000" w:rsidRPr="00000000">
              <w:rPr>
                <w:rtl w:val="0"/>
              </w:rPr>
              <w:t xml:space="preserve">El ecosistema tecnológico seleccionado, compuesto por Laravel 10 con Eloquent ORM, MySQL, Tailwind CSS, Alpine.js, Leaflet.js más OSM, sendmail, Argon2id o bcrypt y finfo, es 100% de código abierto y compatible con las versiones nativas del hosting compartido, PHP hasta 8.1 y MySQL 5.6. Es gratuito y ampliamente documentado, y ofrece cartografía profesional sin costos de licencias corporativas ni APIs de pago.</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w:t>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Capacidad técnica del equipo</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40" w:before="240" w:line="275" w:lineRule="auto"/>
              <w:rPr>
                <w:color w:val="1f1f1f"/>
              </w:rPr>
            </w:pPr>
            <w:r w:rsidDel="00000000" w:rsidR="00000000" w:rsidRPr="00000000">
              <w:rPr>
                <w:color w:val="1f1f1f"/>
                <w:rtl w:val="0"/>
              </w:rPr>
              <w:t xml:space="preserve">El equipo cuenta con el conocimiento técnico para organizar el código en GIT y aplicar arquitecturas 4+1.</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w:t>
            </w:r>
          </w:p>
        </w:tc>
      </w:tr>
      <w:tr>
        <w:trPr>
          <w:cantSplit w:val="0"/>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Infraestructura habilitante</w:t>
            </w:r>
          </w:p>
        </w:tc>
        <w:tc>
          <w:tcPr/>
          <w:p w:rsidR="00000000" w:rsidDel="00000000" w:rsidP="00000000" w:rsidRDefault="00000000" w:rsidRPr="00000000" w14:paraId="00000091">
            <w:pPr>
              <w:rPr/>
            </w:pPr>
            <w:r w:rsidDel="00000000" w:rsidR="00000000" w:rsidRPr="00000000">
              <w:rPr>
                <w:rtl w:val="0"/>
              </w:rPr>
              <w:t xml:space="preserve">Ingecon ya tiene contratado y pagado el hosting compartido en hostname.cl, por lo que no hace falta arrendar infraestructura adicional. Los componentes, entre ellos Leaflet.js con 42 KB, Laravel 10 y MySQL, funcionan eficientemente dentro de las cuotas del plan, 2 GB de RAM, 1 núcleo y 50 GB de disco, sin requerir hardware especializado ni acceso root.</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w:t>
            </w:r>
          </w:p>
        </w:tc>
      </w:tr>
      <w:tr>
        <w:trPr>
          <w:cantSplit w:val="0"/>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Normativa técnica aplicable</w:t>
            </w:r>
          </w:p>
        </w:tc>
        <w:tc>
          <w:tcPr/>
          <w:p w:rsidR="00000000" w:rsidDel="00000000" w:rsidP="00000000" w:rsidRDefault="00000000" w:rsidRPr="00000000" w14:paraId="00000094">
            <w:pPr>
              <w:rPr/>
            </w:pPr>
            <w:r w:rsidDel="00000000" w:rsidR="00000000" w:rsidRPr="00000000">
              <w:rPr>
                <w:rtl w:val="0"/>
              </w:rPr>
              <w:t xml:space="preserve">Para archivos pdf se valida el tipo MIME real y la cabecera del archivo con la extensión finfo de PHP, cubriendo el mismo riesgo de seguridad. Argon2id se mantiene como estándar de hashing si la extensión sodium está disponible en PHP 8.1; de lo contrario, bcrypt cumple igualmente el requerimiento de cifrado sin costo.</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Confirmado</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50" w:before="48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 Restricciones y Supuestos Técnicos</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Restricciones técnicas:</w:t>
      </w:r>
      <w:r w:rsidDel="00000000" w:rsidR="00000000" w:rsidRPr="00000000">
        <w:rPr>
          <w:rtl w:val="0"/>
        </w:rPr>
      </w:r>
    </w:p>
    <w:p w:rsidR="00000000" w:rsidDel="00000000" w:rsidP="00000000" w:rsidRDefault="00000000" w:rsidRPr="00000000" w14:paraId="00000098">
      <w:pPr>
        <w:numPr>
          <w:ilvl w:val="1"/>
          <w:numId w:val="4"/>
        </w:numPr>
        <w:pBdr>
          <w:top w:space="0" w:sz="0" w:val="nil"/>
          <w:left w:space="0" w:sz="0" w:val="nil"/>
          <w:bottom w:space="0" w:sz="0" w:val="nil"/>
          <w:right w:space="0" w:sz="0" w:val="nil"/>
          <w:between w:space="0" w:sz="0" w:val="nil"/>
        </w:pBdr>
        <w:spacing w:line="275" w:lineRule="auto"/>
        <w:ind w:left="990" w:hanging="360"/>
        <w:rPr/>
      </w:pPr>
      <w:r w:rsidDel="00000000" w:rsidR="00000000" w:rsidRPr="00000000">
        <w:rPr>
          <w:rFonts w:ascii="Google Sans" w:cs="Google Sans" w:eastAsia="Google Sans" w:hAnsi="Google Sans"/>
          <w:b w:val="1"/>
          <w:bCs w:val="1"/>
          <w:color w:val="1f1f1f"/>
          <w:rtl w:val="0"/>
        </w:rPr>
        <w:t xml:space="preserve">Regla de Base de Datos:</w:t>
      </w:r>
      <w:r w:rsidDel="00000000" w:rsidR="00000000" w:rsidRPr="00000000">
        <w:rPr>
          <w:rFonts w:ascii="Google Sans" w:cs="Google Sans" w:eastAsia="Google Sans" w:hAnsi="Google Sans"/>
          <w:color w:val="1f1f1f"/>
          <w:rtl w:val="0"/>
        </w:rPr>
        <w:t xml:space="preserve"> Toda la parte transaccional del sistema y almacenamiento de la información se debe almacenar obligatoriamente en una base de datos relacional, MySQL, provista por el hosting compartido, y no en semiestructurada en la Capa de Datos, para garantizar la integridad referencial.</w:t>
      </w:r>
      <w:r w:rsidDel="00000000" w:rsidR="00000000" w:rsidRPr="00000000">
        <w:rPr>
          <w:rtl w:val="0"/>
        </w:rPr>
      </w:r>
    </w:p>
    <w:p w:rsidR="00000000" w:rsidDel="00000000" w:rsidP="00000000" w:rsidRDefault="00000000" w:rsidRPr="00000000" w14:paraId="00000099">
      <w:pPr>
        <w:numPr>
          <w:ilvl w:val="1"/>
          <w:numId w:val="4"/>
        </w:numPr>
        <w:pBdr>
          <w:top w:space="0" w:sz="0" w:val="nil"/>
          <w:left w:space="0" w:sz="0" w:val="nil"/>
          <w:bottom w:space="0" w:sz="0" w:val="nil"/>
          <w:right w:space="0" w:sz="0" w:val="nil"/>
          <w:between w:space="0" w:sz="0" w:val="nil"/>
        </w:pBdr>
        <w:spacing w:line="275" w:lineRule="auto"/>
        <w:ind w:left="990" w:hanging="360"/>
        <w:rPr/>
      </w:pPr>
      <w:r w:rsidDel="00000000" w:rsidR="00000000" w:rsidRPr="00000000">
        <w:rPr>
          <w:rFonts w:ascii="Google Sans" w:cs="Google Sans" w:eastAsia="Google Sans" w:hAnsi="Google Sans"/>
          <w:color w:val="1f1f1f"/>
          <w:rtl w:val="0"/>
        </w:rPr>
        <w:t xml:space="preserve">Prohibición absoluta del uso de constructores visuales, CMS encapsulados o plataformas sin código.</w:t>
      </w:r>
      <w:r w:rsidDel="00000000" w:rsidR="00000000" w:rsidRPr="00000000">
        <w:rPr>
          <w:rtl w:val="0"/>
        </w:rPr>
      </w:r>
    </w:p>
    <w:p w:rsidR="00000000" w:rsidDel="00000000" w:rsidP="00000000" w:rsidRDefault="00000000" w:rsidRPr="00000000" w14:paraId="0000009A">
      <w:pPr>
        <w:numPr>
          <w:ilvl w:val="1"/>
          <w:numId w:val="4"/>
        </w:numPr>
        <w:pBdr>
          <w:top w:space="0" w:sz="0" w:val="nil"/>
          <w:left w:space="0" w:sz="0" w:val="nil"/>
          <w:bottom w:space="0" w:sz="0" w:val="nil"/>
          <w:right w:space="0" w:sz="0" w:val="nil"/>
          <w:between w:space="0" w:sz="0" w:val="nil"/>
        </w:pBdr>
        <w:spacing w:line="275" w:lineRule="auto"/>
        <w:ind w:left="990" w:hanging="360"/>
        <w:rPr/>
      </w:pPr>
      <w:r w:rsidDel="00000000" w:rsidR="00000000" w:rsidRPr="00000000">
        <w:rPr>
          <w:rFonts w:ascii="Google Sans" w:cs="Google Sans" w:eastAsia="Google Sans" w:hAnsi="Google Sans"/>
          <w:color w:val="1f1f1f"/>
          <w:rtl w:val="0"/>
        </w:rPr>
        <w:t xml:space="preserve">El ecosistema de licencias y APIs, incluyendo cartografía como Leaflet.js y correos transaccionales, debe suponer un costo de cero pesos para la operación.</w:t>
      </w:r>
      <w:r w:rsidDel="00000000" w:rsidR="00000000" w:rsidRPr="00000000">
        <w:rPr>
          <w:rtl w:val="0"/>
        </w:rPr>
      </w:r>
    </w:p>
    <w:p w:rsidR="00000000" w:rsidDel="00000000" w:rsidP="00000000" w:rsidRDefault="00000000" w:rsidRPr="00000000" w14:paraId="0000009B">
      <w:pPr>
        <w:numPr>
          <w:ilvl w:val="1"/>
          <w:numId w:val="4"/>
        </w:numPr>
        <w:pBdr>
          <w:top w:space="0" w:sz="0" w:val="nil"/>
          <w:left w:space="0" w:sz="0" w:val="nil"/>
          <w:bottom w:space="0" w:sz="0" w:val="nil"/>
          <w:right w:space="0" w:sz="0" w:val="nil"/>
          <w:between w:space="0" w:sz="0" w:val="nil"/>
        </w:pBdr>
        <w:spacing w:line="275" w:lineRule="auto"/>
        <w:ind w:left="990" w:hanging="360"/>
        <w:rPr/>
      </w:pPr>
      <w:r w:rsidDel="00000000" w:rsidR="00000000" w:rsidRPr="00000000">
        <w:rPr>
          <w:rFonts w:ascii="Google Sans" w:cs="Google Sans" w:eastAsia="Google Sans" w:hAnsi="Google Sans"/>
          <w:color w:val="1f1f1f"/>
          <w:rtl w:val="0"/>
        </w:rPr>
        <w:t xml:space="preserve">Limitaciones del hosting compartido: sin acceso administrativo root, sin consola SSH, sin posibilidad de ejecutar procesos permanentes tipo Daemon Workers, versión máxima de PHP 8.1, motor de base de datos limitado a MySQL 5.6, y dirección IP compartida con otras cuentas del mismo servidor.</w:t>
      </w:r>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Supuestos técnicos:</w:t>
      </w:r>
      <w:r w:rsidDel="00000000" w:rsidR="00000000" w:rsidRPr="00000000">
        <w:rPr>
          <w:rtl w:val="0"/>
        </w:rPr>
      </w:r>
    </w:p>
    <w:p w:rsidR="00000000" w:rsidDel="00000000" w:rsidP="00000000" w:rsidRDefault="00000000" w:rsidRPr="00000000" w14:paraId="0000009D">
      <w:pPr>
        <w:numPr>
          <w:ilvl w:val="1"/>
          <w:numId w:val="5"/>
        </w:numPr>
        <w:pBdr>
          <w:top w:space="0" w:sz="0" w:val="nil"/>
          <w:left w:space="0" w:sz="0" w:val="nil"/>
          <w:bottom w:space="0" w:sz="0" w:val="nil"/>
          <w:right w:space="0" w:sz="0" w:val="nil"/>
          <w:between w:space="0" w:sz="0" w:val="nil"/>
        </w:pBdr>
        <w:spacing w:line="275" w:lineRule="auto"/>
        <w:ind w:left="990" w:hanging="360"/>
        <w:rPr/>
      </w:pPr>
      <w:r w:rsidDel="00000000" w:rsidR="00000000" w:rsidRPr="00000000">
        <w:rPr>
          <w:rFonts w:ascii="Google Sans" w:cs="Google Sans" w:eastAsia="Google Sans" w:hAnsi="Google Sans"/>
          <w:color w:val="1f1f1f"/>
          <w:rtl w:val="0"/>
        </w:rPr>
        <w:t xml:space="preserve">El hosting compartido ya contratado en hostname.cl mantendrá una disponibilidad operativa razonable, sin que exista un compromiso contractual de uptime específico por parte del proveedor; la meta se declara estándar interno de referencia, no como garantía del SLA del proveedor.</w:t>
      </w:r>
      <w:r w:rsidDel="00000000" w:rsidR="00000000" w:rsidRPr="00000000">
        <w:rPr>
          <w:rtl w:val="0"/>
        </w:rPr>
      </w:r>
    </w:p>
    <w:p w:rsidR="00000000" w:rsidDel="00000000" w:rsidP="00000000" w:rsidRDefault="00000000" w:rsidRPr="00000000" w14:paraId="0000009E">
      <w:pPr>
        <w:numPr>
          <w:ilvl w:val="1"/>
          <w:numId w:val="5"/>
        </w:numPr>
        <w:pBdr>
          <w:top w:space="0" w:sz="0" w:val="nil"/>
          <w:left w:space="0" w:sz="0" w:val="nil"/>
          <w:bottom w:space="0" w:sz="0" w:val="nil"/>
          <w:right w:space="0" w:sz="0" w:val="nil"/>
          <w:between w:space="0" w:sz="0" w:val="nil"/>
        </w:pBdr>
        <w:spacing w:after="120" w:line="275" w:lineRule="auto"/>
        <w:ind w:left="990" w:hanging="360"/>
        <w:rPr/>
      </w:pPr>
      <w:r w:rsidDel="00000000" w:rsidR="00000000" w:rsidRPr="00000000">
        <w:rPr>
          <w:rFonts w:ascii="Google Sans" w:cs="Google Sans" w:eastAsia="Google Sans" w:hAnsi="Google Sans"/>
          <w:color w:val="1f1f1f"/>
          <w:rtl w:val="0"/>
        </w:rPr>
        <w:t xml:space="preserve">El repositorio GIT será utilizado continuamente por todo el equipo, de manera que el informe de </w:t>
      </w:r>
      <w:r w:rsidDel="00000000" w:rsidR="00000000" w:rsidRPr="00000000">
        <w:rPr>
          <w:rFonts w:ascii="Google Sans" w:cs="Google Sans" w:eastAsia="Google Sans" w:hAnsi="Google Sans"/>
          <w:i w:val="1"/>
          <w:iCs w:val="1"/>
          <w:color w:val="1f1f1f"/>
          <w:rtl w:val="0"/>
        </w:rPr>
        <w:t xml:space="preserve">commits</w:t>
      </w:r>
      <w:r w:rsidDel="00000000" w:rsidR="00000000" w:rsidRPr="00000000">
        <w:rPr>
          <w:rFonts w:ascii="Google Sans" w:cs="Google Sans" w:eastAsia="Google Sans" w:hAnsi="Google Sans"/>
          <w:color w:val="1f1f1f"/>
          <w:rtl w:val="0"/>
        </w:rPr>
        <w:t xml:space="preserve"> refleje la trazabilidad de todos los participantes durante Scrum++.</w:t>
      </w:r>
      <w:r w:rsidDel="00000000" w:rsidR="00000000" w:rsidRPr="00000000">
        <w:rPr>
          <w:rtl w:val="0"/>
        </w:rPr>
      </w:r>
    </w:p>
    <w:p w:rsidR="00000000" w:rsidDel="00000000" w:rsidP="00000000" w:rsidRDefault="00000000" w:rsidRPr="00000000" w14:paraId="0000009F">
      <w:pPr>
        <w:pStyle w:val="Heading2"/>
        <w:spacing w:after="12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Riesgos Técnicos</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Identifique los principales riesgos técnicos del proyecto y sus planes de respuesta.</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Descripción del Riesgo</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Probabilidad</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 de Respuesta</w:t>
            </w:r>
          </w:p>
        </w:tc>
      </w:tr>
      <w:tr>
        <w:trPr>
          <w:cantSplit w:val="0"/>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highlight w:val="cyan"/>
                <w:rtl w:val="0"/>
              </w:rPr>
              <w:t xml:space="preserve">RT-01</w:t>
            </w: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Ataques de fuerza bruta para vulnerar las contraseñas del panel de administración.</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w:t>
            </w:r>
          </w:p>
        </w:tc>
        <w:tc>
          <w:tcPr/>
          <w:p w:rsidR="00000000" w:rsidDel="00000000" w:rsidP="00000000" w:rsidRDefault="00000000" w:rsidRPr="00000000" w14:paraId="000000AA">
            <w:pPr>
              <w:rPr/>
            </w:pPr>
            <w:r w:rsidDel="00000000" w:rsidR="00000000" w:rsidRPr="00000000">
              <w:rPr>
                <w:rtl w:val="0"/>
              </w:rPr>
              <w:t xml:space="preserve">Mitigar: Cifrado criptográfico con Argon2id, diseñado específicamente para resistir ataques de fuerza bruta incluso con hardware especializado como GPUs, y bloqueo automático de cuenta tipo Lockout por 60 min tras 5 intentos fallidos.</w:t>
            </w:r>
            <w:r w:rsidDel="00000000" w:rsidR="00000000" w:rsidRPr="00000000">
              <w:rPr>
                <w:highlight w:val="cyan"/>
                <w:rtl w:val="0"/>
              </w:rPr>
              <w:t xml:space="preserve"> </w:t>
            </w:r>
            <w:r w:rsidDel="00000000" w:rsidR="00000000" w:rsidRPr="00000000">
              <w:rPr>
                <w:rtl w:val="0"/>
              </w:rPr>
              <w:t xml:space="preserve">Si la extensión sodium no está disponible en el hosting compartido, se aplica bcrypt como algoritmo de respaldo.</w:t>
            </w:r>
          </w:p>
        </w:tc>
      </w:tr>
      <w:tr>
        <w:trPr>
          <w:cantSplit w:val="0"/>
          <w:tblHeader w:val="0"/>
        </w:trPr>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RT-02</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Sobrecarga de almacenamiento del servidor por carga desmedida de recursos multimedia.</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Medio</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Evitar:</w:t>
            </w:r>
            <w:r w:rsidDel="00000000" w:rsidR="00000000" w:rsidRPr="00000000">
              <w:rPr>
                <w:rFonts w:ascii="Google Sans" w:cs="Google Sans" w:eastAsia="Google Sans" w:hAnsi="Google Sans"/>
                <w:color w:val="1f1f1f"/>
                <w:rtl w:val="0"/>
              </w:rPr>
              <w:t xml:space="preserve"> Límite técnico estricto de máximo 15 imágenes por proyecto validado desde la Capa de Lógica de Negocio, dado que los archivos se almacenan en el sistema de archivos del servidor y no dentro de la base de datos.</w:t>
            </w:r>
          </w:p>
        </w:tc>
      </w:tr>
      <w:tr>
        <w:trPr>
          <w:cantSplit w:val="0"/>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RT-03</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Inyección de código malicioso oculto en supuestos archivos o planimetrías.</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Baja</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w:t>
            </w:r>
          </w:p>
        </w:tc>
        <w:tc>
          <w:tcPr/>
          <w:p w:rsidR="00000000" w:rsidDel="00000000" w:rsidP="00000000" w:rsidRDefault="00000000" w:rsidRPr="00000000" w14:paraId="000000B4">
            <w:pPr>
              <w:rPr/>
            </w:pPr>
            <w:r w:rsidDel="00000000" w:rsidR="00000000" w:rsidRPr="00000000">
              <w:rPr>
                <w:rtl w:val="0"/>
              </w:rPr>
              <w:t xml:space="preserve">Mitigar: Se usa validación en PHP con la extensión nativa finfo, que verifica el tipo MIME real y los bytes de cabecera que identifican un archivo PDF antes de aceptarlo. </w:t>
            </w:r>
          </w:p>
        </w:tc>
      </w:tr>
      <w:tr>
        <w:trPr>
          <w:cantSplit w:val="0"/>
          <w:tblHeader w:val="0"/>
        </w:trPr>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RT-04</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Pérdida de información por falla de la base de datos en el servidor compartido.</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Baja</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w:t>
            </w:r>
          </w:p>
        </w:tc>
        <w:tc>
          <w:tcPr/>
          <w:p w:rsidR="00000000" w:rsidDel="00000000" w:rsidP="00000000" w:rsidRDefault="00000000" w:rsidRPr="00000000" w14:paraId="000000B9">
            <w:pPr>
              <w:rPr/>
            </w:pPr>
            <w:r w:rsidDel="00000000" w:rsidR="00000000" w:rsidRPr="00000000">
              <w:rPr>
                <w:rtl w:val="0"/>
              </w:rPr>
              <w:t xml:space="preserve">Mitigar: Implementación de copias de seguridad automatizadas de la Capa de Datos en MySQL mediante Cron Jobs con mysqldump al menos una vez cada 24 horas durante la madrugada, guardando los respaldos fuera de public_html. Esta automatización se complementa con el respaldo diario que ya realiza el proveedor hostname.cl como segunda capa de protección.</w:t>
            </w:r>
          </w:p>
        </w:tc>
      </w:tr>
      <w:tr>
        <w:trPr>
          <w:cantSplit w:val="0"/>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RT-05</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Dependencia de un proveedor externo de alojamiento sobre el cual el equipo no tiene control operativo: caídas del servicio, cambios de plan, término del contrato o falta de renovación.</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w:t>
            </w:r>
          </w:p>
        </w:tc>
        <w:tc>
          <w:tcPr/>
          <w:p w:rsidR="00000000" w:rsidDel="00000000" w:rsidP="00000000" w:rsidRDefault="00000000" w:rsidRPr="00000000" w14:paraId="000000BE">
            <w:pPr>
              <w:rPr/>
            </w:pPr>
            <w:r w:rsidDel="00000000" w:rsidR="00000000" w:rsidRPr="00000000">
              <w:rPr>
                <w:rtl w:val="0"/>
              </w:rPr>
              <w:t xml:space="preserve">Transferir y mitigar: el proveedor no compromete un SLA de disponibilidad por escrito para este plan, por lo que se mantienen los respaldos con mysqldump descargados fuera del servidor y se documenta el procedimiento completo de despliegue, de modo que el sistema pueda migrarse a otro proveedor sin rehacer el desarrollo. Se solicita a Ingecon verificar la fecha de vencimiento del plan contratado antes del cierre del proyecto.</w:t>
            </w:r>
          </w:p>
        </w:tc>
      </w:tr>
      <w:tr>
        <w:trPr>
          <w:cantSplit w:val="0"/>
          <w:tblHeader w:val="0"/>
        </w:trPr>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RT-06</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Degradación reputacional y saturación por IP compartida con otras cuentas del mismo servidor, y correo alojado en el mismo servidor que la web.</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Medio</w:t>
            </w:r>
          </w:p>
        </w:tc>
        <w:tc>
          <w:tcPr/>
          <w:p w:rsidR="00000000" w:rsidDel="00000000" w:rsidP="00000000" w:rsidRDefault="00000000" w:rsidRPr="00000000" w14:paraId="000000C3">
            <w:pPr>
              <w:rPr/>
            </w:pPr>
            <w:r w:rsidDel="00000000" w:rsidR="00000000" w:rsidRPr="00000000">
              <w:rPr>
                <w:rtl w:val="0"/>
              </w:rPr>
              <w:t xml:space="preserve">Aceptar: riesgo documentado y aceptado explícitamente por el cliente mediante correo oficial de Héctor Callejas del 19/08/2026, en respuesta a la consulta de Guillermo Cáceres, al descartar el VPS dedicado a favor del hosting ya contratado.</w:t>
            </w:r>
          </w:p>
        </w:tc>
      </w:tr>
      <w:tr>
        <w:trPr>
          <w:cantSplit w:val="0"/>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RT-07</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Vulnerabilidades derivadas de operar sobre software fuera del ciclo de soporte oficial, entre ellos PHP nativo 5.6, MySQL 5.6, CentOS 6 y kernel 2.6.32.</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Crítico</w:t>
            </w:r>
          </w:p>
        </w:tc>
        <w:tc>
          <w:tcPr/>
          <w:p w:rsidR="00000000" w:rsidDel="00000000" w:rsidP="00000000" w:rsidRDefault="00000000" w:rsidRPr="00000000" w14:paraId="000000C8">
            <w:pPr>
              <w:rPr/>
            </w:pPr>
            <w:r w:rsidDel="00000000" w:rsidR="00000000" w:rsidRPr="00000000">
              <w:rPr>
                <w:rtl w:val="0"/>
              </w:rPr>
              <w:t xml:space="preserve">Mitigar/Aceptar: la seguridad perimetral del sistema operativo y del motor de base de datos queda delegada al proveedor de hosting.</w:t>
            </w:r>
          </w:p>
          <w:p w:rsidR="00000000" w:rsidDel="00000000" w:rsidP="00000000" w:rsidRDefault="00000000" w:rsidRPr="00000000" w14:paraId="000000C9">
            <w:pPr>
              <w:rPr/>
            </w:pPr>
            <w:r w:rsidDel="00000000" w:rsidR="00000000" w:rsidRPr="00000000">
              <w:rPr>
                <w:rtl w:val="0"/>
              </w:rPr>
              <w:t xml:space="preserve">Se solicitará por ticket a hostname.cl la posibilidad de PHP 8.2/8.3 y un servidor más nuevo con MySQL 8, sin que el plan de despliegue dependa de esa respuesta.</w:t>
            </w:r>
          </w:p>
        </w:tc>
      </w:tr>
    </w:tbl>
    <w:p w:rsidR="00000000" w:rsidDel="00000000" w:rsidP="00000000" w:rsidRDefault="00000000" w:rsidRPr="00000000" w14:paraId="000000CA">
      <w:pPr>
        <w:pStyle w:val="Heading2"/>
        <w:spacing w:after="120" w:before="48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Indicadores Técnicos de Desempeño</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Métricas para verificar que el proyecto cumple sus objetivos técnicos.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Indicador</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Descripción</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Fórmula / Método de Medición</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w:t>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Frecuencia</w:t>
            </w:r>
          </w:p>
        </w:tc>
      </w:tr>
      <w:tr>
        <w:trPr>
          <w:cantSplit w:val="0"/>
          <w:tblHeader w:val="0"/>
        </w:trPr>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Latencia Frontal, Tiempos de Respuesta</w:t>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Mide la velocidad con la que la Capa de Lógica de Negocio y Presentación reaccionan a las peticiones.</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Tiempo total de carga del DOM más tiempo de respuesta de BD, bajo estrés.</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Inferior a 2 a 3 segundos con 100 usuarios concurrentes.</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Semanal</w:t>
            </w:r>
          </w:p>
        </w:tc>
      </w:tr>
      <w:tr>
        <w:trPr>
          <w:cantSplit w:val="0"/>
          <w:tblHeader w:val="0"/>
        </w:trPr>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Disponibilidad Operativa, Uptime</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 el tiempo efectivo en el que el servidor y la base de datos están activos.</w:t>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Horas de servicio activo dividido por horas totales del mes, por 100.</w:t>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99%, meta interna de referencia, sin respaldo contractual del proveedor</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Mensual</w:t>
            </w:r>
          </w:p>
        </w:tc>
      </w:tr>
      <w:tr>
        <w:trPr>
          <w:cantSplit w:val="0"/>
          <w:tblHeader w:val="0"/>
        </w:trPr>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Participación Técnica</w:t>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Mide la colaboración y versionado técnico del equipo de desarrollo.</w:t>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Conteo y auditoría de los reportes de </w:t>
            </w:r>
            <w:r w:rsidDel="00000000" w:rsidR="00000000" w:rsidRPr="00000000">
              <w:rPr>
                <w:rFonts w:ascii="Google Sans" w:cs="Google Sans" w:eastAsia="Google Sans" w:hAnsi="Google Sans"/>
                <w:i w:val="1"/>
                <w:iCs w:val="1"/>
                <w:color w:val="1f1f1f"/>
                <w:rtl w:val="0"/>
              </w:rPr>
              <w:t xml:space="preserve">commits</w:t>
            </w:r>
            <w:r w:rsidDel="00000000" w:rsidR="00000000" w:rsidRPr="00000000">
              <w:rPr>
                <w:rFonts w:ascii="Google Sans" w:cs="Google Sans" w:eastAsia="Google Sans" w:hAnsi="Google Sans"/>
                <w:color w:val="1f1f1f"/>
                <w:rtl w:val="0"/>
              </w:rPr>
              <w:t xml:space="preserve"> por usuario en la rama principal.</w:t>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de integrantes con </w:t>
            </w:r>
            <w:r w:rsidDel="00000000" w:rsidR="00000000" w:rsidRPr="00000000">
              <w:rPr>
                <w:rFonts w:ascii="Google Sans" w:cs="Google Sans" w:eastAsia="Google Sans" w:hAnsi="Google Sans"/>
                <w:i w:val="1"/>
                <w:iCs w:val="1"/>
                <w:color w:val="1f1f1f"/>
                <w:rtl w:val="0"/>
              </w:rPr>
              <w:t xml:space="preserve">commits</w:t>
            </w:r>
            <w:r w:rsidDel="00000000" w:rsidR="00000000" w:rsidRPr="00000000">
              <w:rPr>
                <w:rFonts w:ascii="Google Sans" w:cs="Google Sans" w:eastAsia="Google Sans" w:hAnsi="Google Sans"/>
                <w:color w:val="1f1f1f"/>
                <w:rtl w:val="0"/>
              </w:rPr>
              <w:t xml:space="preserve"> válidos.</w:t>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Quincenal</w:t>
            </w:r>
          </w:p>
        </w:tc>
      </w:tr>
      <w:tr>
        <w:trPr>
          <w:cantSplit w:val="0"/>
          <w:tblHeader w:val="0"/>
        </w:trPr>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 de Éxito de Respaldos</w:t>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Efectividad del </w:t>
            </w:r>
            <w:r w:rsidDel="00000000" w:rsidR="00000000" w:rsidRPr="00000000">
              <w:rPr>
                <w:rFonts w:ascii="Google Sans" w:cs="Google Sans" w:eastAsia="Google Sans" w:hAnsi="Google Sans"/>
                <w:i w:val="1"/>
                <w:iCs w:val="1"/>
                <w:color w:val="1f1f1f"/>
                <w:rtl w:val="0"/>
              </w:rPr>
              <w:t xml:space="preserve">script</w:t>
            </w:r>
            <w:r w:rsidDel="00000000" w:rsidR="00000000" w:rsidRPr="00000000">
              <w:rPr>
                <w:rFonts w:ascii="Google Sans" w:cs="Google Sans" w:eastAsia="Google Sans" w:hAnsi="Google Sans"/>
                <w:color w:val="1f1f1f"/>
                <w:rtl w:val="0"/>
              </w:rPr>
              <w:t xml:space="preserve"> automático para volcar la Capa de Persistencia.</w:t>
            </w:r>
          </w:p>
        </w:tc>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Respaldos exitosos generados dividido por respaldos programados, por 100.</w:t>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1 respaldo íntegro cada 24 hrs.</w:t>
            </w:r>
          </w:p>
        </w:tc>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240" w:before="24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Diario</w:t>
            </w:r>
          </w:p>
        </w:tc>
      </w:tr>
    </w:tbl>
    <w:p w:rsidR="00000000" w:rsidDel="00000000" w:rsidP="00000000" w:rsidRDefault="00000000" w:rsidRPr="00000000" w14:paraId="000000E5">
      <w:pPr>
        <w:pStyle w:val="Heading2"/>
        <w:spacing w:after="120" w:before="48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Glosario de Términos, Diccionario Técnico</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facilitar la comprensión del alcance técnico del proyecto y alinear la comunicación entre los involucrados, se definen los siguientes conceptos de ingeniería de software utilizados en este documento:</w:t>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Sin Código:</w:t>
      </w:r>
      <w:r w:rsidDel="00000000" w:rsidR="00000000" w:rsidRPr="00000000">
        <w:rPr>
          <w:rFonts w:ascii="Google Sans" w:cs="Google Sans" w:eastAsia="Google Sans" w:hAnsi="Google Sans"/>
          <w:color w:val="1f1f1f"/>
          <w:rtl w:val="0"/>
        </w:rPr>
        <w:t xml:space="preserve"> Plataformas o herramientas de software que permiten a usuarios sin conocimientos de programación crear aplicaciones mediante interfaces gráficas e interacciones de arrastrar y soltar. Este proyecto prohíbe expresamente su uso para garantizar el máximo control y la propiedad total sobre el código fuente de Ingecon.</w:t>
      </w:r>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Pila Tecnológica o Stack:</w:t>
      </w:r>
      <w:r w:rsidDel="00000000" w:rsidR="00000000" w:rsidRPr="00000000">
        <w:rPr>
          <w:rFonts w:ascii="Google Sans" w:cs="Google Sans" w:eastAsia="Google Sans" w:hAnsi="Google Sans"/>
          <w:color w:val="1f1f1f"/>
          <w:rtl w:val="0"/>
        </w:rPr>
        <w:t xml:space="preserve"> Es el conjunto de lenguajes de programación, frameworks, librerías y herramientas de software que se combinan y utilizan para construir y ejecutar una aplicación web.</w:t>
      </w:r>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Capa de Presentación:</w:t>
      </w:r>
      <w:r w:rsidDel="00000000" w:rsidR="00000000" w:rsidRPr="00000000">
        <w:rPr>
          <w:rFonts w:ascii="Google Sans" w:cs="Google Sans" w:eastAsia="Google Sans" w:hAnsi="Google Sans"/>
          <w:color w:val="1f1f1f"/>
          <w:rtl w:val="0"/>
        </w:rPr>
        <w:t xml:space="preserve"> Lo que el usuario ve y con lo que interactúa. Se renderiza directamente en el navegador e incluye el diseño, la estructura mediante HTML y CSS, y la interactividad dinámica mediante JavaScript.</w:t>
      </w:r>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Capa de Lógica de Negocio o Capa de Aplicación:</w:t>
      </w:r>
      <w:r w:rsidDel="00000000" w:rsidR="00000000" w:rsidRPr="00000000">
        <w:rPr>
          <w:rFonts w:ascii="Google Sans" w:cs="Google Sans" w:eastAsia="Google Sans" w:hAnsi="Google Sans"/>
          <w:color w:val="1f1f1f"/>
          <w:rtl w:val="0"/>
        </w:rPr>
        <w:t xml:space="preserve"> Donde ocurren los procesos, cálculos y reglas del sistema. Se ejecuta en el servidor, procesando las transacciones y garantizando las normas del dominio de la empresa.</w:t>
      </w:r>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Capa de Datos o Capa de Persistencia:</w:t>
      </w:r>
      <w:r w:rsidDel="00000000" w:rsidR="00000000" w:rsidRPr="00000000">
        <w:rPr>
          <w:rFonts w:ascii="Google Sans" w:cs="Google Sans" w:eastAsia="Google Sans" w:hAnsi="Google Sans"/>
          <w:color w:val="1f1f1f"/>
          <w:rtl w:val="0"/>
        </w:rPr>
        <w:t xml:space="preserve"> Donde se guarda la información de manera segura y estructurada. En este proyecto, esta función recae exclusivamente en la base de datos relacional, actualmente MySQL, garantizando la integridad de los registros.</w:t>
      </w:r>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Base de Datos Relacional:</w:t>
      </w:r>
      <w:r w:rsidDel="00000000" w:rsidR="00000000" w:rsidRPr="00000000">
        <w:rPr>
          <w:rFonts w:ascii="Google Sans" w:cs="Google Sans" w:eastAsia="Google Sans" w:hAnsi="Google Sans"/>
          <w:color w:val="1f1f1f"/>
          <w:rtl w:val="0"/>
        </w:rPr>
        <w:t xml:space="preserve"> Un tipo de base de datos que almacena la información estructurada en tablas con filas y columnas, estableciendo relaciones formales entre ellas. Garantiza reglas estrictas de integridad de datos, a diferencia de las bases de datos no estructuradas o NoSQL.</w:t>
      </w:r>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Arquitectura Monolítica:</w:t>
      </w:r>
      <w:r w:rsidDel="00000000" w:rsidR="00000000" w:rsidRPr="00000000">
        <w:rPr>
          <w:rFonts w:ascii="Google Sans" w:cs="Google Sans" w:eastAsia="Google Sans" w:hAnsi="Google Sans"/>
          <w:color w:val="1f1f1f"/>
          <w:rtl w:val="0"/>
        </w:rPr>
        <w:t xml:space="preserve"> Un modelo de diseño de software tradicional donde las capas de Presentación, Lógica de Negocio y Datos están unificadas en un único programa o repositorio de código, facilitando su despliegue y abaratando costos de mantenimiento respecto a infraestructuras distribuidas, como los microservicios.</w:t>
      </w:r>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Scrum++:</w:t>
      </w:r>
      <w:r w:rsidDel="00000000" w:rsidR="00000000" w:rsidRPr="00000000">
        <w:rPr>
          <w:rFonts w:ascii="Google Sans" w:cs="Google Sans" w:eastAsia="Google Sans" w:hAnsi="Google Sans"/>
          <w:color w:val="1f1f1f"/>
          <w:rtl w:val="0"/>
        </w:rPr>
        <w:t xml:space="preserve"> Un marco de trabajo ágil avanzado utilizado para la gestión de proyectos de desarrollo de software, que hace énfasis en la documentación de la arquitectura y la trazabilidad de los requisitos de principio a fin.</w:t>
      </w:r>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Modelo de Vistas 4+1:</w:t>
      </w:r>
      <w:r w:rsidDel="00000000" w:rsidR="00000000" w:rsidRPr="00000000">
        <w:rPr>
          <w:rFonts w:ascii="Google Sans" w:cs="Google Sans" w:eastAsia="Google Sans" w:hAnsi="Google Sans"/>
          <w:color w:val="1f1f1f"/>
          <w:rtl w:val="0"/>
        </w:rPr>
        <w:t xml:space="preserve"> Una técnica de diseño arquitectónico que describe un sistema de software desde múltiples perspectivas: Vista Lógica, Vista de Proceso, Vista de Desarrollo y Vista Física, unidas por una quinta vista central, los Casos de Uso.</w:t>
      </w:r>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GIT o Control de Versiones:</w:t>
      </w:r>
      <w:r w:rsidDel="00000000" w:rsidR="00000000" w:rsidRPr="00000000">
        <w:rPr>
          <w:rFonts w:ascii="Google Sans" w:cs="Google Sans" w:eastAsia="Google Sans" w:hAnsi="Google Sans"/>
          <w:color w:val="1f1f1f"/>
          <w:rtl w:val="0"/>
        </w:rPr>
        <w:t xml:space="preserve"> Un sistema de registro informático que guarda el historial de cada cambio realizado en el código fuente de un proyecto, permitiendo que varios programadores colaboren al mismo tiempo sin sobrescribir el trabajo del otro.</w:t>
      </w:r>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Commit:</w:t>
      </w:r>
      <w:r w:rsidDel="00000000" w:rsidR="00000000" w:rsidRPr="00000000">
        <w:rPr>
          <w:rFonts w:ascii="Google Sans" w:cs="Google Sans" w:eastAsia="Google Sans" w:hAnsi="Google Sans"/>
          <w:color w:val="1f1f1f"/>
          <w:rtl w:val="0"/>
        </w:rPr>
        <w:t xml:space="preserve"> Es una confirmación o captura de estado en el sistema GIT. Representa un conjunto de cambios en el código que un desarrollador envía al repositorio oficial del proyecto.</w:t>
      </w:r>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pacing w:line="275" w:lineRule="auto"/>
        <w:ind w:left="570" w:hanging="360"/>
        <w:rPr/>
      </w:pPr>
      <w:r w:rsidDel="00000000" w:rsidR="00000000" w:rsidRPr="00000000">
        <w:rPr>
          <w:rFonts w:ascii="Google Sans" w:cs="Google Sans" w:eastAsia="Google Sans" w:hAnsi="Google Sans"/>
          <w:b w:val="1"/>
          <w:bCs w:val="1"/>
          <w:color w:val="1f1f1f"/>
          <w:rtl w:val="0"/>
        </w:rPr>
        <w:t xml:space="preserve">Servidor Privado Virtual o VPS:</w:t>
      </w:r>
      <w:r w:rsidDel="00000000" w:rsidR="00000000" w:rsidRPr="00000000">
        <w:rPr>
          <w:rFonts w:ascii="Google Sans" w:cs="Google Sans" w:eastAsia="Google Sans" w:hAnsi="Google Sans"/>
          <w:color w:val="1f1f1f"/>
          <w:rtl w:val="0"/>
        </w:rPr>
        <w:t xml:space="preserve"> Una máquina virtual arrendada como servicio por una empresa de alojamiento web. Funciona como un servidor físico independiente y dedicado, permitiendo a los desarrolladores instalar su propio sistema operativo Linux y configurar la infraestructura a su medida. Correspondía a la arquitectura original del proyecto, versión 1.0; a partir de la versión 1.2 se descartó a favor del Hosting Compartido cPanel ya contratado por Ingecon.</w:t>
      </w:r>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pacing w:after="120" w:line="275" w:lineRule="auto"/>
        <w:ind w:left="570" w:hanging="360"/>
        <w:rPr/>
      </w:pPr>
      <w:r w:rsidDel="00000000" w:rsidR="00000000" w:rsidRPr="00000000">
        <w:rPr>
          <w:rFonts w:ascii="Google Sans" w:cs="Google Sans" w:eastAsia="Google Sans" w:hAnsi="Google Sans"/>
          <w:b w:val="1"/>
          <w:bCs w:val="1"/>
          <w:color w:val="1f1f1f"/>
          <w:rtl w:val="0"/>
        </w:rPr>
        <w:t xml:space="preserve">Hashing:</w:t>
      </w:r>
      <w:r w:rsidDel="00000000" w:rsidR="00000000" w:rsidRPr="00000000">
        <w:rPr>
          <w:rFonts w:ascii="Google Sans" w:cs="Google Sans" w:eastAsia="Google Sans" w:hAnsi="Google Sans"/>
          <w:color w:val="1f1f1f"/>
          <w:rtl w:val="0"/>
        </w:rPr>
        <w:t xml:space="preserve"> Un proceso criptográfico matemático irreversible que transforma una contraseña legible en una cadena de caracteres aleatoria y de longitud fija. Impide que las contraseñas originales puedan ser leídas si la base de datos es vulnerada.</w:t>
      </w:r>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pacing w:after="120" w:line="275" w:lineRule="auto"/>
        <w:ind w:left="570" w:hanging="360"/>
        <w:rPr/>
      </w:pPr>
      <w:r w:rsidDel="00000000" w:rsidR="00000000" w:rsidRPr="00000000">
        <w:rPr>
          <w:rFonts w:ascii="Google Sans" w:cs="Google Sans" w:eastAsia="Google Sans" w:hAnsi="Google Sans"/>
          <w:b w:val="1"/>
          <w:bCs w:val="1"/>
          <w:color w:val="1f1f1f"/>
          <w:rtl w:val="0"/>
        </w:rPr>
        <w:t xml:space="preserve">cPanel:</w:t>
      </w:r>
      <w:r w:rsidDel="00000000" w:rsidR="00000000" w:rsidRPr="00000000">
        <w:rPr>
          <w:rFonts w:ascii="Google Sans" w:cs="Google Sans" w:eastAsia="Google Sans" w:hAnsi="Google Sans"/>
          <w:color w:val="1f1f1f"/>
          <w:rtl w:val="0"/>
        </w:rPr>
        <w:t xml:space="preserve"> Panel de control web utilizado por proveedores de hosting compartido para administrar dominios, bases de datos, correo, archivos y certificados SSL sin necesidad de acceso por terminal SSH.</w:t>
      </w:r>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pacing w:after="120" w:line="275" w:lineRule="auto"/>
        <w:ind w:left="570" w:hanging="360"/>
        <w:rPr/>
      </w:pPr>
      <w:r w:rsidDel="00000000" w:rsidR="00000000" w:rsidRPr="00000000">
        <w:rPr>
          <w:rFonts w:ascii="Google Sans" w:cs="Google Sans" w:eastAsia="Google Sans" w:hAnsi="Google Sans"/>
          <w:b w:val="1"/>
          <w:bCs w:val="1"/>
          <w:color w:val="1f1f1f"/>
          <w:rtl w:val="0"/>
        </w:rPr>
        <w:t xml:space="preserve">Hosting Compartido o Shared Hosting:</w:t>
      </w:r>
      <w:r w:rsidDel="00000000" w:rsidR="00000000" w:rsidRPr="00000000">
        <w:rPr>
          <w:rFonts w:ascii="Google Sans" w:cs="Google Sans" w:eastAsia="Google Sans" w:hAnsi="Google Sans"/>
          <w:color w:val="1f1f1f"/>
          <w:rtl w:val="0"/>
        </w:rPr>
        <w:t xml:space="preserve"> Modalidad de alojamiento web en la que varios clientes comparten los mismos recursos de hardware, como CPU, RAM e IP, y el mismo panel de administración cPanel de un servidor físico, a diferencia de un Servidor Privado Virtual o VPS donde los recursos están dedicados.</w:t>
      </w:r>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pacing w:after="120" w:line="275" w:lineRule="auto"/>
        <w:ind w:left="570" w:hanging="360"/>
        <w:rPr/>
      </w:pPr>
      <w:r w:rsidDel="00000000" w:rsidR="00000000" w:rsidRPr="00000000">
        <w:rPr>
          <w:rFonts w:ascii="Google Sans" w:cs="Google Sans" w:eastAsia="Google Sans" w:hAnsi="Google Sans"/>
          <w:b w:val="1"/>
          <w:bCs w:val="1"/>
          <w:color w:val="1f1f1f"/>
          <w:rtl w:val="0"/>
        </w:rPr>
        <w:t xml:space="preserve">sendmail:</w:t>
      </w:r>
      <w:r w:rsidDel="00000000" w:rsidR="00000000" w:rsidRPr="00000000">
        <w:rPr>
          <w:rFonts w:ascii="Google Sans" w:cs="Google Sans" w:eastAsia="Google Sans" w:hAnsi="Google Sans"/>
          <w:color w:val="1f1f1f"/>
          <w:rtl w:val="0"/>
        </w:rPr>
        <w:t xml:space="preserve"> Programa incluido de forma nativa en servidores de hosting compartido que permite el envío directo de correo electrónico desde el propio servidor, sin requerir credenciales SMTP externas ni servicios de terceros.</w:t>
      </w:r>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pacing w:after="120" w:line="275" w:lineRule="auto"/>
        <w:ind w:left="570" w:hanging="360"/>
        <w:rPr/>
      </w:pPr>
      <w:r w:rsidDel="00000000" w:rsidR="00000000" w:rsidRPr="00000000">
        <w:rPr>
          <w:rFonts w:ascii="Google Sans" w:cs="Google Sans" w:eastAsia="Google Sans" w:hAnsi="Google Sans"/>
          <w:b w:val="1"/>
          <w:bCs w:val="1"/>
          <w:color w:val="1f1f1f"/>
          <w:rtl w:val="0"/>
        </w:rPr>
        <w:t xml:space="preserve">finfo:</w:t>
      </w:r>
      <w:r w:rsidDel="00000000" w:rsidR="00000000" w:rsidRPr="00000000">
        <w:rPr>
          <w:rFonts w:ascii="Google Sans" w:cs="Google Sans" w:eastAsia="Google Sans" w:hAnsi="Google Sans"/>
          <w:color w:val="1f1f1f"/>
          <w:rtl w:val="0"/>
        </w:rPr>
        <w:t xml:space="preserve"> Extensión nativa de PHP que identifica el tipo real de un archivo a partir de su contenido binario, es decir, sus bytes mágicos, en lugar de confiar en la extensión declarada por el usuario. Se utiliza en este proyecto para validar que los archivos subidos son efectivamente PDF.</w:t>
      </w:r>
      <w:r w:rsidDel="00000000" w:rsidR="00000000" w:rsidRPr="00000000">
        <w:rPr>
          <w:rtl w:val="0"/>
        </w:rPr>
      </w:r>
    </w:p>
    <w:p w:rsidR="00000000" w:rsidDel="00000000" w:rsidP="00000000" w:rsidRDefault="00000000" w:rsidRPr="00000000" w14:paraId="000000F8">
      <w:pPr>
        <w:pStyle w:val="Heading2"/>
        <w:spacing w:after="120" w:before="48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Registro de Cambios</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50" w:line="275"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Historial de versiones de este documento.</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0"/>
        <w:gridCol w:w="1500"/>
        <w:gridCol w:w="4160"/>
        <w:gridCol w:w="2500"/>
        <w:tblGridChange w:id="0">
          <w:tblGrid>
            <w:gridCol w:w="1200"/>
            <w:gridCol w:w="1500"/>
            <w:gridCol w:w="4160"/>
            <w:gridCol w:w="2500"/>
          </w:tblGrid>
        </w:tblGridChange>
      </w:tblGrid>
      <w:tr>
        <w:trPr>
          <w:cantSplit w:val="0"/>
          <w:tblHeader w:val="0"/>
        </w:trPr>
        <w:tc>
          <w:tcPr/>
          <w:p w:rsidR="00000000" w:rsidDel="00000000" w:rsidP="00000000" w:rsidRDefault="00000000" w:rsidRPr="00000000" w14:paraId="000000FA">
            <w:pPr>
              <w:rPr/>
            </w:pPr>
            <w:r w:rsidDel="00000000" w:rsidR="00000000" w:rsidRPr="00000000">
              <w:rPr>
                <w:rtl w:val="0"/>
              </w:rPr>
              <w:t xml:space="preserve">Versión</w:t>
            </w:r>
          </w:p>
        </w:tc>
        <w:tc>
          <w:tcPr/>
          <w:p w:rsidR="00000000" w:rsidDel="00000000" w:rsidP="00000000" w:rsidRDefault="00000000" w:rsidRPr="00000000" w14:paraId="000000FB">
            <w:pPr>
              <w:rPr/>
            </w:pPr>
            <w:r w:rsidDel="00000000" w:rsidR="00000000" w:rsidRPr="00000000">
              <w:rPr>
                <w:rtl w:val="0"/>
              </w:rPr>
              <w:t xml:space="preserve">Fecha</w:t>
            </w:r>
          </w:p>
        </w:tc>
        <w:tc>
          <w:tcPr/>
          <w:p w:rsidR="00000000" w:rsidDel="00000000" w:rsidP="00000000" w:rsidRDefault="00000000" w:rsidRPr="00000000" w14:paraId="000000FC">
            <w:pPr>
              <w:rPr/>
            </w:pPr>
            <w:r w:rsidDel="00000000" w:rsidR="00000000" w:rsidRPr="00000000">
              <w:rPr>
                <w:rtl w:val="0"/>
              </w:rPr>
              <w:t xml:space="preserve">Descripción del cambio</w:t>
            </w:r>
          </w:p>
        </w:tc>
        <w:tc>
          <w:tcPr/>
          <w:p w:rsidR="00000000" w:rsidDel="00000000" w:rsidP="00000000" w:rsidRDefault="00000000" w:rsidRPr="00000000" w14:paraId="000000FD">
            <w:pPr>
              <w:rPr/>
            </w:pPr>
            <w:r w:rsidDel="00000000" w:rsidR="00000000" w:rsidRPr="00000000">
              <w:rPr>
                <w:rtl w:val="0"/>
              </w:rPr>
              <w:t xml:space="preserve">Motivo</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1.0</w:t>
            </w:r>
          </w:p>
        </w:tc>
        <w:tc>
          <w:tcPr/>
          <w:p w:rsidR="00000000" w:rsidDel="00000000" w:rsidP="00000000" w:rsidRDefault="00000000" w:rsidRPr="00000000" w14:paraId="000000FF">
            <w:pPr>
              <w:rPr/>
            </w:pPr>
            <w:r w:rsidDel="00000000" w:rsidR="00000000" w:rsidRPr="00000000">
              <w:rPr>
                <w:rtl w:val="0"/>
              </w:rPr>
              <w:t xml:space="preserve">21/04/2026</w:t>
            </w:r>
          </w:p>
        </w:tc>
        <w:tc>
          <w:tcPr/>
          <w:p w:rsidR="00000000" w:rsidDel="00000000" w:rsidP="00000000" w:rsidRDefault="00000000" w:rsidRPr="00000000" w14:paraId="00000100">
            <w:pPr>
              <w:rPr/>
            </w:pPr>
            <w:r w:rsidDel="00000000" w:rsidR="00000000" w:rsidRPr="00000000">
              <w:rPr>
                <w:rtl w:val="0"/>
              </w:rPr>
              <w:t xml:space="preserve">Versión inicial del documento. Arquitectura basada en Servidor Privado Virtual o VPS, PostgreSQL, Resend y veraPDF.</w:t>
            </w:r>
          </w:p>
        </w:tc>
        <w:tc>
          <w:tcPr/>
          <w:p w:rsidR="00000000" w:rsidDel="00000000" w:rsidP="00000000" w:rsidRDefault="00000000" w:rsidRPr="00000000" w14:paraId="00000101">
            <w:pPr>
              <w:rPr/>
            </w:pPr>
            <w:r w:rsidDel="00000000" w:rsidR="00000000" w:rsidRPr="00000000">
              <w:rPr>
                <w:rtl w:val="0"/>
              </w:rPr>
              <w:t xml:space="preserve">Emisión original del documento junto con el Documento 0.</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1.1</w:t>
            </w:r>
          </w:p>
        </w:tc>
        <w:tc>
          <w:tcPr/>
          <w:p w:rsidR="00000000" w:rsidDel="00000000" w:rsidP="00000000" w:rsidRDefault="00000000" w:rsidRPr="00000000" w14:paraId="00000103">
            <w:pPr>
              <w:rPr/>
            </w:pPr>
            <w:r w:rsidDel="00000000" w:rsidR="00000000" w:rsidRPr="00000000">
              <w:rPr>
                <w:rtl w:val="0"/>
              </w:rPr>
              <w:t xml:space="preserve">19/08/2026</w:t>
            </w:r>
          </w:p>
        </w:tc>
        <w:tc>
          <w:tcPr/>
          <w:p w:rsidR="00000000" w:rsidDel="00000000" w:rsidP="00000000" w:rsidRDefault="00000000" w:rsidRPr="00000000" w14:paraId="00000104">
            <w:pPr>
              <w:rPr/>
            </w:pPr>
            <w:r w:rsidDel="00000000" w:rsidR="00000000" w:rsidRPr="00000000">
              <w:rPr>
                <w:rtl w:val="0"/>
              </w:rPr>
              <w:t xml:space="preserve">Cambio de infraestructura: el sistema deja de alojarse en un servidor local y pasa a un Servidor Privado Virtual contratado y pagado por Ingecon. Se incorpora RT-05 por dependencia de proveedor externo y se agrega el glosario de Registro A (DNS).</w:t>
            </w:r>
          </w:p>
        </w:tc>
        <w:tc>
          <w:tcPr/>
          <w:p w:rsidR="00000000" w:rsidDel="00000000" w:rsidP="00000000" w:rsidRDefault="00000000" w:rsidRPr="00000000" w14:paraId="00000105">
            <w:pPr>
              <w:rPr/>
            </w:pPr>
            <w:r w:rsidDel="00000000" w:rsidR="00000000" w:rsidRPr="00000000">
              <w:rPr>
                <w:rtl w:val="0"/>
              </w:rPr>
              <w:t xml:space="preserve">Indicación del cliente de asumir directamente la contratación del alojamiento.</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1.2</w:t>
            </w:r>
          </w:p>
        </w:tc>
        <w:tc>
          <w:tcPr/>
          <w:p w:rsidR="00000000" w:rsidDel="00000000" w:rsidP="00000000" w:rsidRDefault="00000000" w:rsidRPr="00000000" w14:paraId="00000107">
            <w:pPr>
              <w:rPr/>
            </w:pPr>
            <w:r w:rsidDel="00000000" w:rsidR="00000000" w:rsidRPr="00000000">
              <w:rPr>
                <w:rtl w:val="0"/>
              </w:rPr>
              <w:t xml:space="preserve">27/08/2026</w:t>
            </w:r>
          </w:p>
        </w:tc>
        <w:tc>
          <w:tcPr/>
          <w:p w:rsidR="00000000" w:rsidDel="00000000" w:rsidP="00000000" w:rsidRDefault="00000000" w:rsidRPr="00000000" w14:paraId="00000108">
            <w:pPr>
              <w:rPr/>
            </w:pPr>
            <w:r w:rsidDel="00000000" w:rsidR="00000000" w:rsidRPr="00000000">
              <w:rPr>
                <w:rtl w:val="0"/>
              </w:rPr>
              <w:t xml:space="preserve">Se descarta el VPS. Se adapta el documento al hosting compartido cPanel, paquete hnegocio, servidor dohko, ya contratado por Ingecon: framework a Laravel 10, PostgreSQL a MySQL 5.6, Resend a sendmail más reenviador, veraPDF a validación PHP con finfo, pg_dump a mysqldump. </w:t>
            </w:r>
          </w:p>
        </w:tc>
        <w:tc>
          <w:tcPr/>
          <w:p w:rsidR="00000000" w:rsidDel="00000000" w:rsidP="00000000" w:rsidRDefault="00000000" w:rsidRPr="00000000" w14:paraId="00000109">
            <w:pPr>
              <w:rPr/>
            </w:pPr>
            <w:r w:rsidDel="00000000" w:rsidR="00000000" w:rsidRPr="00000000">
              <w:rPr>
                <w:rtl w:val="0"/>
              </w:rPr>
              <w:t xml:space="preserve">Correo del cliente, Héctor Callejas, en respuesta a la consulta de Guillermo Cáceres, del 19/08/2026, descartando el aprovisionamiento de VPS a favor del hosting ya pagado.</w:t>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A3VzND4kec9HMwJigSSwBBFvBw==">CgMxLjA4AHIhMU9id1lEbTRlSnoyWWZ2NlZpckJjOWd4ODRJdFEzSWt5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2026-08-28T03:23:00Z</dcterms:created>
</cp:coreProperties>
</file>