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43F18" w14:textId="5FFCF888" w:rsidR="00117553" w:rsidRPr="0002653B" w:rsidRDefault="00905FA9" w:rsidP="0002653B">
      <w:pPr>
        <w:rPr>
          <w:rFonts w:ascii="Arial" w:hAnsi="Arial" w:cs="Arial"/>
          <w:sz w:val="24"/>
          <w:szCs w:val="24"/>
        </w:rPr>
      </w:pPr>
      <w:r w:rsidRPr="0002653B">
        <w:rPr>
          <w:rFonts w:ascii="Arial" w:hAnsi="Arial" w:cs="Arial"/>
          <w:sz w:val="24"/>
          <w:szCs w:val="24"/>
        </w:rPr>
        <w:t>Paul Carlos T. Lima I</w:t>
      </w:r>
      <w:r w:rsidRPr="0002653B">
        <w:rPr>
          <w:rFonts w:ascii="Arial" w:hAnsi="Arial" w:cs="Arial"/>
          <w:sz w:val="24"/>
          <w:szCs w:val="24"/>
        </w:rPr>
        <w:br/>
      </w:r>
      <w:r w:rsidRPr="0002653B">
        <w:rPr>
          <w:rFonts w:ascii="Arial" w:hAnsi="Arial" w:cs="Arial"/>
          <w:sz w:val="24"/>
          <w:szCs w:val="24"/>
        </w:rPr>
        <w:br/>
      </w:r>
      <w:r w:rsidRPr="0002653B">
        <w:rPr>
          <w:rFonts w:ascii="Arial" w:hAnsi="Arial" w:cs="Arial"/>
          <w:b/>
          <w:bCs/>
          <w:sz w:val="36"/>
          <w:szCs w:val="36"/>
        </w:rPr>
        <w:t>Dataset and Problem</w:t>
      </w:r>
      <w:r w:rsidRPr="0002653B">
        <w:rPr>
          <w:rFonts w:ascii="Arial" w:hAnsi="Arial" w:cs="Arial"/>
          <w:sz w:val="24"/>
          <w:szCs w:val="24"/>
        </w:rPr>
        <w:br/>
      </w:r>
      <w:r w:rsidRPr="0002653B">
        <w:rPr>
          <w:rFonts w:ascii="Arial" w:hAnsi="Arial" w:cs="Arial"/>
          <w:sz w:val="24"/>
          <w:szCs w:val="24"/>
        </w:rPr>
        <w:br/>
        <w:t>Researchers are interested in knowing if four different milage of cars. Thus, the researchers used four different engine oils to test this through measuring the milage of five different cars. They apply a repeated-measures ANOVA to see if the mean reaction time varies amongst engine oils because each car’s milage is determined by applying each of the four engine lubricants on at a time.</w:t>
      </w:r>
      <w:r w:rsidRPr="0002653B">
        <w:rPr>
          <w:rFonts w:ascii="Arial" w:hAnsi="Arial" w:cs="Arial"/>
          <w:sz w:val="24"/>
          <w:szCs w:val="24"/>
        </w:rPr>
        <w:br/>
      </w:r>
      <w:r w:rsidRPr="0002653B">
        <w:rPr>
          <w:rFonts w:ascii="Arial" w:hAnsi="Arial" w:cs="Arial"/>
          <w:sz w:val="36"/>
          <w:szCs w:val="36"/>
        </w:rPr>
        <w:br/>
      </w:r>
      <w:r w:rsidRPr="0002653B">
        <w:rPr>
          <w:rFonts w:ascii="Arial" w:hAnsi="Arial" w:cs="Arial"/>
          <w:b/>
          <w:bCs/>
          <w:sz w:val="36"/>
          <w:szCs w:val="36"/>
        </w:rPr>
        <w:t>Checking of Assumptions</w:t>
      </w:r>
      <w:r w:rsidRPr="0002653B">
        <w:rPr>
          <w:rFonts w:ascii="Arial" w:hAnsi="Arial" w:cs="Arial"/>
          <w:sz w:val="24"/>
          <w:szCs w:val="24"/>
        </w:rPr>
        <w:br/>
      </w:r>
      <w:r w:rsidRPr="0002653B">
        <w:rPr>
          <w:rFonts w:ascii="Arial" w:hAnsi="Arial" w:cs="Arial"/>
          <w:sz w:val="24"/>
          <w:szCs w:val="24"/>
        </w:rPr>
        <w:br/>
      </w:r>
      <w:r w:rsidRPr="0002653B">
        <w:rPr>
          <w:rFonts w:ascii="Arial" w:hAnsi="Arial" w:cs="Arial"/>
          <w:b/>
          <w:bCs/>
          <w:sz w:val="24"/>
          <w:szCs w:val="24"/>
        </w:rPr>
        <w:t>Assumption #1</w:t>
      </w:r>
      <w:r w:rsidR="00D327B7" w:rsidRPr="0002653B">
        <w:rPr>
          <w:rFonts w:ascii="Arial" w:hAnsi="Arial" w:cs="Arial"/>
          <w:b/>
          <w:bCs/>
          <w:sz w:val="24"/>
          <w:szCs w:val="24"/>
        </w:rPr>
        <w:t>:</w:t>
      </w:r>
      <w:r w:rsidR="00D327B7" w:rsidRPr="0002653B">
        <w:rPr>
          <w:rFonts w:ascii="Arial" w:hAnsi="Arial" w:cs="Arial"/>
          <w:sz w:val="24"/>
          <w:szCs w:val="24"/>
        </w:rPr>
        <w:br/>
      </w:r>
      <w:r w:rsidR="00D327B7" w:rsidRPr="0002653B">
        <w:rPr>
          <w:rFonts w:ascii="Arial" w:hAnsi="Arial" w:cs="Arial"/>
          <w:sz w:val="24"/>
          <w:szCs w:val="24"/>
        </w:rPr>
        <w:br/>
        <w:t>The dependent variable, Mileage, is measured at the continuous level.</w:t>
      </w:r>
      <w:r w:rsidR="00D327B7" w:rsidRPr="0002653B">
        <w:rPr>
          <w:rFonts w:ascii="Arial" w:hAnsi="Arial" w:cs="Arial"/>
          <w:sz w:val="24"/>
          <w:szCs w:val="24"/>
        </w:rPr>
        <w:br/>
      </w:r>
      <w:r w:rsidR="00D327B7" w:rsidRPr="0002653B">
        <w:rPr>
          <w:rFonts w:ascii="Arial" w:hAnsi="Arial" w:cs="Arial"/>
          <w:b/>
          <w:bCs/>
          <w:sz w:val="24"/>
          <w:szCs w:val="24"/>
        </w:rPr>
        <w:br/>
        <w:t>Assumption #2:</w:t>
      </w:r>
    </w:p>
    <w:p w14:paraId="0FE04FB2" w14:textId="263269C4" w:rsidR="00D327B7" w:rsidRPr="0002653B" w:rsidRDefault="00D327B7" w:rsidP="0002653B">
      <w:pPr>
        <w:rPr>
          <w:rFonts w:ascii="Arial" w:hAnsi="Arial" w:cs="Arial"/>
          <w:sz w:val="24"/>
          <w:szCs w:val="24"/>
        </w:rPr>
      </w:pPr>
      <w:r w:rsidRPr="0002653B">
        <w:rPr>
          <w:rFonts w:ascii="Arial" w:hAnsi="Arial" w:cs="Arial"/>
          <w:sz w:val="24"/>
          <w:szCs w:val="24"/>
        </w:rPr>
        <w:t>The independent variable, Oil, has four categorical levels: 1, 2, 3, 4.</w:t>
      </w:r>
      <w:r w:rsidRPr="0002653B">
        <w:rPr>
          <w:rFonts w:ascii="Arial" w:hAnsi="Arial" w:cs="Arial"/>
          <w:sz w:val="24"/>
          <w:szCs w:val="24"/>
        </w:rPr>
        <w:br/>
      </w:r>
      <w:r w:rsidRPr="0002653B">
        <w:rPr>
          <w:rFonts w:ascii="Arial" w:hAnsi="Arial" w:cs="Arial"/>
          <w:b/>
          <w:bCs/>
          <w:sz w:val="24"/>
          <w:szCs w:val="24"/>
        </w:rPr>
        <w:br/>
        <w:t>Assumption #3:</w:t>
      </w:r>
      <w:r w:rsidR="008A368F" w:rsidRPr="0002653B">
        <w:rPr>
          <w:rFonts w:ascii="Arial" w:hAnsi="Arial" w:cs="Arial"/>
          <w:sz w:val="24"/>
          <w:szCs w:val="24"/>
        </w:rPr>
        <w:br/>
        <w:t>There were no significant outliers in the four levels of Oil, as assessed by the visual inspection of boxplots.</w:t>
      </w:r>
      <w:r w:rsidR="008A368F" w:rsidRPr="0002653B">
        <w:rPr>
          <w:rFonts w:ascii="Arial" w:hAnsi="Arial" w:cs="Arial"/>
          <w:sz w:val="24"/>
          <w:szCs w:val="24"/>
        </w:rPr>
        <w:br/>
      </w:r>
      <w:r w:rsidRPr="0002653B">
        <w:rPr>
          <w:rFonts w:ascii="Arial" w:hAnsi="Arial" w:cs="Arial"/>
          <w:sz w:val="24"/>
          <w:szCs w:val="24"/>
        </w:rPr>
        <w:br/>
      </w:r>
      <w:r w:rsidR="008A368F" w:rsidRPr="0002653B">
        <w:rPr>
          <w:rFonts w:ascii="Arial" w:hAnsi="Arial" w:cs="Arial"/>
          <w:sz w:val="24"/>
          <w:szCs w:val="24"/>
        </w:rPr>
        <w:drawing>
          <wp:inline distT="0" distB="0" distL="0" distR="0" wp14:anchorId="2F25E0A5" wp14:editId="484AF900">
            <wp:extent cx="5399260" cy="3490595"/>
            <wp:effectExtent l="0" t="0" r="0" b="0"/>
            <wp:docPr id="778791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91121" name=""/>
                    <pic:cNvPicPr/>
                  </pic:nvPicPr>
                  <pic:blipFill>
                    <a:blip r:embed="rId4"/>
                    <a:stretch>
                      <a:fillRect/>
                    </a:stretch>
                  </pic:blipFill>
                  <pic:spPr>
                    <a:xfrm>
                      <a:off x="0" y="0"/>
                      <a:ext cx="5406437" cy="3495235"/>
                    </a:xfrm>
                    <a:prstGeom prst="rect">
                      <a:avLst/>
                    </a:prstGeom>
                  </pic:spPr>
                </pic:pic>
              </a:graphicData>
            </a:graphic>
          </wp:inline>
        </w:drawing>
      </w:r>
    </w:p>
    <w:p w14:paraId="74B3E1C7" w14:textId="77777777" w:rsidR="0002653B" w:rsidRDefault="0002653B" w:rsidP="0002653B">
      <w:pPr>
        <w:rPr>
          <w:rFonts w:ascii="Arial" w:hAnsi="Arial" w:cs="Arial"/>
          <w:b/>
          <w:bCs/>
          <w:sz w:val="24"/>
          <w:szCs w:val="24"/>
        </w:rPr>
      </w:pPr>
    </w:p>
    <w:p w14:paraId="22FEE3C7" w14:textId="77777777" w:rsidR="0002653B" w:rsidRDefault="008A368F" w:rsidP="0002653B">
      <w:pPr>
        <w:rPr>
          <w:rFonts w:ascii="Arial" w:hAnsi="Arial" w:cs="Arial"/>
          <w:sz w:val="24"/>
          <w:szCs w:val="24"/>
        </w:rPr>
      </w:pPr>
      <w:r w:rsidRPr="0002653B">
        <w:rPr>
          <w:rFonts w:ascii="Arial" w:hAnsi="Arial" w:cs="Arial"/>
          <w:b/>
          <w:bCs/>
          <w:sz w:val="24"/>
          <w:szCs w:val="24"/>
        </w:rPr>
        <w:t>Assumption #4:</w:t>
      </w:r>
      <w:r w:rsidRPr="0002653B">
        <w:rPr>
          <w:rFonts w:ascii="Arial" w:hAnsi="Arial" w:cs="Arial"/>
          <w:sz w:val="24"/>
          <w:szCs w:val="24"/>
        </w:rPr>
        <w:br/>
        <w:t xml:space="preserve">The distribution of the dependent variable, </w:t>
      </w:r>
      <w:proofErr w:type="spellStart"/>
      <w:proofErr w:type="gramStart"/>
      <w:r w:rsidRPr="0002653B">
        <w:rPr>
          <w:rFonts w:ascii="Arial" w:hAnsi="Arial" w:cs="Arial"/>
          <w:sz w:val="24"/>
          <w:szCs w:val="24"/>
        </w:rPr>
        <w:t>Milage,in</w:t>
      </w:r>
      <w:proofErr w:type="spellEnd"/>
      <w:proofErr w:type="gramEnd"/>
      <w:r w:rsidRPr="0002653B">
        <w:rPr>
          <w:rFonts w:ascii="Arial" w:hAnsi="Arial" w:cs="Arial"/>
          <w:sz w:val="24"/>
          <w:szCs w:val="24"/>
        </w:rPr>
        <w:t xml:space="preserve"> the four levels of oil was approximately normally distributed, as assessed by Shapiro-Wilk test, p &gt;0.05</w:t>
      </w:r>
      <w:r w:rsidRPr="0002653B">
        <w:rPr>
          <w:rFonts w:ascii="Arial" w:hAnsi="Arial" w:cs="Arial"/>
          <w:sz w:val="24"/>
          <w:szCs w:val="24"/>
        </w:rPr>
        <w:br/>
      </w:r>
      <w:r w:rsidRPr="0002653B">
        <w:rPr>
          <w:rFonts w:ascii="Arial" w:hAnsi="Arial" w:cs="Arial"/>
          <w:sz w:val="24"/>
          <w:szCs w:val="24"/>
        </w:rPr>
        <w:br/>
      </w:r>
      <w:r w:rsidRPr="0002653B">
        <w:rPr>
          <w:rFonts w:ascii="Arial" w:hAnsi="Arial" w:cs="Arial"/>
          <w:sz w:val="24"/>
          <w:szCs w:val="24"/>
        </w:rPr>
        <w:drawing>
          <wp:inline distT="0" distB="0" distL="0" distR="0" wp14:anchorId="571CBA3F" wp14:editId="0421DEE7">
            <wp:extent cx="1409822" cy="1082134"/>
            <wp:effectExtent l="0" t="0" r="0" b="3810"/>
            <wp:docPr id="1942108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108379" name=""/>
                    <pic:cNvPicPr/>
                  </pic:nvPicPr>
                  <pic:blipFill>
                    <a:blip r:embed="rId5"/>
                    <a:stretch>
                      <a:fillRect/>
                    </a:stretch>
                  </pic:blipFill>
                  <pic:spPr>
                    <a:xfrm>
                      <a:off x="0" y="0"/>
                      <a:ext cx="1409822" cy="1082134"/>
                    </a:xfrm>
                    <a:prstGeom prst="rect">
                      <a:avLst/>
                    </a:prstGeom>
                  </pic:spPr>
                </pic:pic>
              </a:graphicData>
            </a:graphic>
          </wp:inline>
        </w:drawing>
      </w:r>
    </w:p>
    <w:p w14:paraId="6171DC34" w14:textId="7F3F4552" w:rsidR="00DA7204" w:rsidRPr="0002653B" w:rsidRDefault="000C4D3D" w:rsidP="0002653B">
      <w:pPr>
        <w:rPr>
          <w:rFonts w:ascii="Arial" w:hAnsi="Arial" w:cs="Arial"/>
          <w:sz w:val="24"/>
          <w:szCs w:val="24"/>
        </w:rPr>
      </w:pPr>
      <w:r w:rsidRPr="0002653B">
        <w:rPr>
          <w:rFonts w:ascii="Arial" w:hAnsi="Arial" w:cs="Arial"/>
          <w:sz w:val="24"/>
          <w:szCs w:val="24"/>
        </w:rPr>
        <w:br/>
      </w:r>
      <w:r w:rsidRPr="0002653B">
        <w:rPr>
          <w:rFonts w:ascii="Arial" w:hAnsi="Arial" w:cs="Arial"/>
          <w:b/>
          <w:bCs/>
          <w:sz w:val="24"/>
          <w:szCs w:val="24"/>
        </w:rPr>
        <w:t>Assumption #5:</w:t>
      </w:r>
      <w:r w:rsidRPr="0002653B">
        <w:rPr>
          <w:rFonts w:ascii="Arial" w:hAnsi="Arial" w:cs="Arial"/>
          <w:sz w:val="24"/>
          <w:szCs w:val="24"/>
        </w:rPr>
        <w:br/>
        <w:t xml:space="preserve">The variances of the differences between all combinations of levels of </w:t>
      </w:r>
      <w:r w:rsidR="00DA7204" w:rsidRPr="0002653B">
        <w:rPr>
          <w:rFonts w:ascii="Arial" w:hAnsi="Arial" w:cs="Arial"/>
          <w:sz w:val="24"/>
          <w:szCs w:val="24"/>
        </w:rPr>
        <w:t>oil</w:t>
      </w:r>
      <w:r w:rsidRPr="0002653B">
        <w:rPr>
          <w:rFonts w:ascii="Arial" w:hAnsi="Arial" w:cs="Arial"/>
          <w:sz w:val="24"/>
          <w:szCs w:val="24"/>
        </w:rPr>
        <w:t xml:space="preserve"> </w:t>
      </w:r>
      <w:r w:rsidR="00250ECE" w:rsidRPr="0002653B">
        <w:rPr>
          <w:rFonts w:ascii="Arial" w:hAnsi="Arial" w:cs="Arial"/>
          <w:sz w:val="24"/>
          <w:szCs w:val="24"/>
        </w:rPr>
        <w:t>is greater than p &gt; 0.05, Thus the assumption of sphericity is not violated.</w:t>
      </w:r>
      <w:r w:rsidR="00250ECE" w:rsidRPr="0002653B">
        <w:rPr>
          <w:rFonts w:ascii="Arial" w:hAnsi="Arial" w:cs="Arial"/>
          <w:sz w:val="24"/>
          <w:szCs w:val="24"/>
        </w:rPr>
        <w:br/>
      </w:r>
      <w:r w:rsidR="00250ECE" w:rsidRPr="0002653B">
        <w:rPr>
          <w:rFonts w:ascii="Arial" w:hAnsi="Arial" w:cs="Arial"/>
          <w:sz w:val="24"/>
          <w:szCs w:val="24"/>
        </w:rPr>
        <w:br/>
        <w:t>COMPUTATION:</w:t>
      </w:r>
    </w:p>
    <w:p w14:paraId="3A16CD7B" w14:textId="77B83AB9" w:rsidR="00DA7204" w:rsidRPr="0002653B" w:rsidRDefault="00092581" w:rsidP="0002653B">
      <w:pPr>
        <w:rPr>
          <w:rFonts w:ascii="Arial" w:hAnsi="Arial" w:cs="Arial"/>
          <w:sz w:val="24"/>
          <w:szCs w:val="24"/>
        </w:rPr>
      </w:pPr>
      <w:r w:rsidRPr="0002653B">
        <w:rPr>
          <w:rFonts w:ascii="Arial" w:hAnsi="Arial" w:cs="Arial"/>
          <w:sz w:val="24"/>
          <w:szCs w:val="24"/>
        </w:rPr>
        <w:drawing>
          <wp:inline distT="0" distB="0" distL="0" distR="0" wp14:anchorId="71B1CD0E" wp14:editId="7857DAA1">
            <wp:extent cx="5943600" cy="2178685"/>
            <wp:effectExtent l="0" t="0" r="0" b="0"/>
            <wp:docPr id="34761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19670" name=""/>
                    <pic:cNvPicPr/>
                  </pic:nvPicPr>
                  <pic:blipFill>
                    <a:blip r:embed="rId6"/>
                    <a:stretch>
                      <a:fillRect/>
                    </a:stretch>
                  </pic:blipFill>
                  <pic:spPr>
                    <a:xfrm>
                      <a:off x="0" y="0"/>
                      <a:ext cx="5943600" cy="2178685"/>
                    </a:xfrm>
                    <a:prstGeom prst="rect">
                      <a:avLst/>
                    </a:prstGeom>
                  </pic:spPr>
                </pic:pic>
              </a:graphicData>
            </a:graphic>
          </wp:inline>
        </w:drawing>
      </w:r>
    </w:p>
    <w:p w14:paraId="1B7E3601" w14:textId="1071A8BC" w:rsidR="00092581" w:rsidRPr="0002653B" w:rsidRDefault="00250ECE" w:rsidP="0002653B">
      <w:pPr>
        <w:pStyle w:val="HTMLPreformatted"/>
        <w:shd w:val="clear" w:color="auto" w:fill="FFFFFF"/>
        <w:wordWrap w:val="0"/>
        <w:rPr>
          <w:rFonts w:ascii="Arial" w:hAnsi="Arial" w:cs="Arial"/>
          <w:sz w:val="24"/>
          <w:szCs w:val="24"/>
        </w:rPr>
      </w:pPr>
      <w:r w:rsidRPr="0002653B">
        <w:rPr>
          <w:rFonts w:ascii="Arial" w:hAnsi="Arial" w:cs="Arial"/>
          <w:sz w:val="24"/>
          <w:szCs w:val="24"/>
        </w:rPr>
        <w:drawing>
          <wp:inline distT="0" distB="0" distL="0" distR="0" wp14:anchorId="203E43DE" wp14:editId="0FBE51C0">
            <wp:extent cx="5906012" cy="1371719"/>
            <wp:effectExtent l="0" t="0" r="0" b="0"/>
            <wp:docPr id="1695940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940001" name=""/>
                    <pic:cNvPicPr/>
                  </pic:nvPicPr>
                  <pic:blipFill>
                    <a:blip r:embed="rId7"/>
                    <a:stretch>
                      <a:fillRect/>
                    </a:stretch>
                  </pic:blipFill>
                  <pic:spPr>
                    <a:xfrm>
                      <a:off x="0" y="0"/>
                      <a:ext cx="5906012" cy="1371719"/>
                    </a:xfrm>
                    <a:prstGeom prst="rect">
                      <a:avLst/>
                    </a:prstGeom>
                  </pic:spPr>
                </pic:pic>
              </a:graphicData>
            </a:graphic>
          </wp:inline>
        </w:drawing>
      </w:r>
      <w:r w:rsidRPr="0002653B">
        <w:rPr>
          <w:rFonts w:ascii="Arial" w:hAnsi="Arial" w:cs="Arial"/>
          <w:sz w:val="24"/>
          <w:szCs w:val="24"/>
        </w:rPr>
        <w:br/>
      </w:r>
      <w:r w:rsidRPr="0002653B">
        <w:rPr>
          <w:rFonts w:ascii="Arial" w:hAnsi="Arial" w:cs="Arial"/>
          <w:sz w:val="24"/>
          <w:szCs w:val="24"/>
        </w:rPr>
        <w:br/>
      </w:r>
    </w:p>
    <w:p w14:paraId="77D1D352" w14:textId="77777777" w:rsidR="00092581" w:rsidRPr="0002653B" w:rsidRDefault="00250ECE" w:rsidP="0002653B">
      <w:pPr>
        <w:rPr>
          <w:rFonts w:ascii="Arial" w:hAnsi="Arial" w:cs="Arial"/>
          <w:sz w:val="24"/>
          <w:szCs w:val="24"/>
        </w:rPr>
      </w:pPr>
      <w:r w:rsidRPr="0002653B">
        <w:rPr>
          <w:rFonts w:ascii="Arial" w:hAnsi="Arial" w:cs="Arial"/>
          <w:sz w:val="24"/>
          <w:szCs w:val="24"/>
        </w:rPr>
        <w:br/>
      </w:r>
    </w:p>
    <w:p w14:paraId="6EE68445" w14:textId="580BCD12" w:rsidR="00092581" w:rsidRPr="0002653B" w:rsidRDefault="00092581" w:rsidP="0002653B">
      <w:pPr>
        <w:rPr>
          <w:rFonts w:ascii="Arial" w:hAnsi="Arial" w:cs="Arial"/>
          <w:sz w:val="24"/>
          <w:szCs w:val="24"/>
        </w:rPr>
      </w:pPr>
    </w:p>
    <w:p w14:paraId="26103D48" w14:textId="77777777" w:rsidR="00092581" w:rsidRPr="0002653B" w:rsidRDefault="00092581" w:rsidP="0002653B">
      <w:pPr>
        <w:rPr>
          <w:rFonts w:ascii="Arial" w:hAnsi="Arial" w:cs="Arial"/>
          <w:b/>
          <w:bCs/>
          <w:sz w:val="24"/>
          <w:szCs w:val="24"/>
        </w:rPr>
      </w:pPr>
    </w:p>
    <w:p w14:paraId="536D5698" w14:textId="45FF6098" w:rsidR="00250ECE" w:rsidRPr="0002653B" w:rsidRDefault="00250ECE" w:rsidP="0002653B">
      <w:pPr>
        <w:rPr>
          <w:rFonts w:ascii="Arial" w:hAnsi="Arial" w:cs="Arial"/>
          <w:sz w:val="24"/>
          <w:szCs w:val="24"/>
        </w:rPr>
      </w:pPr>
      <w:r w:rsidRPr="0002653B">
        <w:rPr>
          <w:rFonts w:ascii="Arial" w:hAnsi="Arial" w:cs="Arial"/>
          <w:b/>
          <w:bCs/>
          <w:sz w:val="24"/>
          <w:szCs w:val="24"/>
        </w:rPr>
        <w:t>Report:</w:t>
      </w:r>
      <w:r w:rsidRPr="0002653B">
        <w:rPr>
          <w:rFonts w:ascii="Arial" w:hAnsi="Arial" w:cs="Arial"/>
          <w:sz w:val="24"/>
          <w:szCs w:val="24"/>
        </w:rPr>
        <w:br/>
      </w:r>
      <w:r w:rsidRPr="0002653B">
        <w:rPr>
          <w:rFonts w:ascii="Arial" w:hAnsi="Arial" w:cs="Arial"/>
          <w:sz w:val="24"/>
          <w:szCs w:val="24"/>
        </w:rPr>
        <w:br/>
      </w:r>
      <w:r w:rsidR="0002653B" w:rsidRPr="0002653B">
        <w:rPr>
          <w:rFonts w:ascii="Arial" w:hAnsi="Arial" w:cs="Arial"/>
          <w:sz w:val="24"/>
          <w:szCs w:val="24"/>
        </w:rPr>
        <w:t xml:space="preserve">The statistical significance of the changes in mileage of five cars using four different oils was assessed using a one-way repeated measures ANOVA. According to the boxplot and Shapiro-Wilk test (p &gt;0.05), there were no outliers and the data was regularly distributed. According to </w:t>
      </w:r>
      <w:proofErr w:type="spellStart"/>
      <w:r w:rsidR="0002653B" w:rsidRPr="0002653B">
        <w:rPr>
          <w:rFonts w:ascii="Arial" w:hAnsi="Arial" w:cs="Arial"/>
          <w:sz w:val="24"/>
          <w:szCs w:val="24"/>
        </w:rPr>
        <w:t>Maulchy's</w:t>
      </w:r>
      <w:proofErr w:type="spellEnd"/>
      <w:r w:rsidR="0002653B" w:rsidRPr="0002653B">
        <w:rPr>
          <w:rFonts w:ascii="Arial" w:hAnsi="Arial" w:cs="Arial"/>
          <w:sz w:val="24"/>
          <w:szCs w:val="24"/>
        </w:rPr>
        <w:t xml:space="preserve"> test of sphericity, which yielded a p-value of 0.659, the sphericity assumption was not broken. There were no noticeable mileage differences between any pair of engine oils according to the Post-</w:t>
      </w:r>
      <w:proofErr w:type="gramStart"/>
      <w:r w:rsidR="0002653B" w:rsidRPr="0002653B">
        <w:rPr>
          <w:rFonts w:ascii="Arial" w:hAnsi="Arial" w:cs="Arial"/>
          <w:sz w:val="24"/>
          <w:szCs w:val="24"/>
        </w:rPr>
        <w:t>Hoc</w:t>
      </w:r>
      <w:proofErr w:type="gramEnd"/>
      <w:r w:rsidR="0002653B" w:rsidRPr="0002653B">
        <w:rPr>
          <w:rFonts w:ascii="Arial" w:hAnsi="Arial" w:cs="Arial"/>
          <w:sz w:val="24"/>
          <w:szCs w:val="24"/>
        </w:rPr>
        <w:t xml:space="preserve"> Test (p &gt; 0.05).</w:t>
      </w:r>
      <w:r w:rsidR="0002653B">
        <w:rPr>
          <w:rFonts w:ascii="Arial" w:hAnsi="Arial" w:cs="Arial"/>
          <w:sz w:val="24"/>
          <w:szCs w:val="24"/>
        </w:rPr>
        <w:br/>
        <w:t>Hence, we can conclude that there are no significant difference between the milage of cars and oils.</w:t>
      </w:r>
    </w:p>
    <w:sectPr w:rsidR="00250ECE" w:rsidRPr="000265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A9"/>
    <w:rsid w:val="0002653B"/>
    <w:rsid w:val="00092581"/>
    <w:rsid w:val="000C4D3D"/>
    <w:rsid w:val="00117553"/>
    <w:rsid w:val="00250ECE"/>
    <w:rsid w:val="008A368F"/>
    <w:rsid w:val="00905FA9"/>
    <w:rsid w:val="00D327B7"/>
    <w:rsid w:val="00DA720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491E7"/>
  <w15:chartTrackingRefBased/>
  <w15:docId w15:val="{99FDC769-BFE0-4429-B805-55CABBA6C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5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PH"/>
      <w14:ligatures w14:val="none"/>
    </w:rPr>
  </w:style>
  <w:style w:type="character" w:customStyle="1" w:styleId="HTMLPreformattedChar">
    <w:name w:val="HTML Preformatted Char"/>
    <w:basedOn w:val="DefaultParagraphFont"/>
    <w:link w:val="HTMLPreformatted"/>
    <w:uiPriority w:val="99"/>
    <w:rsid w:val="00250ECE"/>
    <w:rPr>
      <w:rFonts w:ascii="Courier New" w:eastAsia="Times New Roman" w:hAnsi="Courier New" w:cs="Courier New"/>
      <w:kern w:val="0"/>
      <w:sz w:val="20"/>
      <w:szCs w:val="20"/>
      <w:lang w:eastAsia="en-PH"/>
      <w14:ligatures w14:val="none"/>
    </w:rPr>
  </w:style>
  <w:style w:type="character" w:customStyle="1" w:styleId="gnvwddmdl3b">
    <w:name w:val="gnvwddmdl3b"/>
    <w:basedOn w:val="DefaultParagraphFont"/>
    <w:rsid w:val="00250ECE"/>
  </w:style>
  <w:style w:type="character" w:customStyle="1" w:styleId="gnvwddmdc4b">
    <w:name w:val="gnvwddmdc4b"/>
    <w:basedOn w:val="DefaultParagraphFont"/>
    <w:rsid w:val="00250ECE"/>
  </w:style>
  <w:style w:type="character" w:customStyle="1" w:styleId="gnvwddmdb3b">
    <w:name w:val="gnvwddmdb3b"/>
    <w:basedOn w:val="DefaultParagraphFont"/>
    <w:rsid w:val="00250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Paola Lima</dc:creator>
  <cp:keywords/>
  <dc:description/>
  <cp:lastModifiedBy>Owen Paola Lima</cp:lastModifiedBy>
  <cp:revision>1</cp:revision>
  <dcterms:created xsi:type="dcterms:W3CDTF">2023-12-17T09:42:00Z</dcterms:created>
  <dcterms:modified xsi:type="dcterms:W3CDTF">2023-12-17T11:33:00Z</dcterms:modified>
</cp:coreProperties>
</file>