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caps/>
          <w:sz w:val="22"/>
          <w:szCs w:val="22"/>
        </w:rPr>
        <w:t xml:space="preserve">Formation Document Package</w:t>
      </w:r>
    </w:p>
    <w:p>
      <w:pPr>
        <w:spacing w:after="360" w:line="276"/>
        <w:jc w:val="center"/>
      </w:pPr>
      <w:r>
        <w:rPr>
          <w:b/>
          <w:bCs/>
          <w:sz w:val="22"/>
          <w:szCs w:val="22"/>
        </w:rPr>
        <w:t xml:space="preserve">iLaunchify, Inc.
Signing Instructions and Order of Operations</w:t>
      </w:r>
    </w:p>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keepNext/>
        <w:spacing w:after="140" w:before="260" w:line="276"/>
      </w:pPr>
      <w:r>
        <w:rPr>
          <w:b/>
          <w:bCs/>
          <w:sz w:val="22"/>
          <w:szCs w:val="22"/>
        </w:rPr>
        <w:t xml:space="preserve">Read this first</w:t>
      </w:r>
    </w:p>
    <w:p>
      <w:pPr>
        <w:spacing w:after="180" w:line="276"/>
        <w:jc w:val="both"/>
      </w:pPr>
      <w:r>
        <w:rPr>
          <w:sz w:val="22"/>
          <w:szCs w:val="22"/>
        </w:rPr>
        <w:t xml:space="preserve">This package contains working drafts of the documents that turn a filed Certificate of Incorporation into an actual company with owners, officers, and assigned intellectual property. They are drawn from standard startup formation practice and are internally consistent with one another. They have not been reviewed by a licensed attorney.</w:t>
      </w:r>
    </w:p>
    <w:p>
      <w:pPr>
        <w:spacing w:after="180" w:line="276"/>
        <w:jc w:val="both"/>
      </w:pPr>
      <w:r>
        <w:rPr>
          <w:b/>
          <w:bCs/>
          <w:sz w:val="22"/>
          <w:szCs w:val="22"/>
        </w:rPr>
        <w:t xml:space="preserve">Two founders, a 70/30 split, vesting, and an IP assignment covering work done before incorporation are exactly the facts that make a lawyer's hour worth buying. Have counsel review this package before signing, particularly the Restricted Stock Purchase Agreements. Once signed, these documents are difficult and expensive to unwind.</w:t>
      </w:r>
    </w:p>
    <w:p>
      <w:pPr>
        <w:keepNext/>
        <w:spacing w:after="140" w:before="260" w:line="276"/>
      </w:pPr>
      <w:r>
        <w:rPr>
          <w:b/>
          <w:bCs/>
          <w:sz w:val="22"/>
          <w:szCs w:val="22"/>
        </w:rPr>
        <w:t xml:space="preserve">What is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460"/>
      </w:tblGrid>
      <w:tr>
        <w:trPr>
          <w:tblHeader/>
        </w:trPr>
        <w:tc>
          <w:tcPr>
            <w:tcW w:type="dxa" w:w="700"/>
            <w:shd w:fill="EDEFF3" w:val="clear"/>
            <w:tcMar>
              <w:top w:type="dxa" w:w="80"/>
              <w:left w:type="dxa" w:w="110"/>
              <w:bottom w:type="dxa" w:w="80"/>
              <w:right w:type="dxa" w:w="110"/>
            </w:tcMar>
          </w:tcPr>
          <w:p>
            <w:pPr>
              <w:spacing w:after="0" w:line="240"/>
              <w:jc w:val="left"/>
            </w:pPr>
            <w:r>
              <w:rPr>
                <w:b/>
                <w:bCs/>
                <w:sz w:val="19"/>
                <w:szCs w:val="19"/>
              </w:rPr>
              <w:t xml:space="preserve">#</w:t>
            </w:r>
          </w:p>
        </w:tc>
        <w:tc>
          <w:tcPr>
            <w:tcW w:type="dxa" w:w="5200"/>
            <w:shd w:fill="EDEFF3" w:val="clear"/>
            <w:tcMar>
              <w:top w:type="dxa" w:w="80"/>
              <w:left w:type="dxa" w:w="110"/>
              <w:bottom w:type="dxa" w:w="80"/>
              <w:right w:type="dxa" w:w="110"/>
            </w:tcMar>
          </w:tcPr>
          <w:p>
            <w:pPr>
              <w:spacing w:after="0" w:line="240"/>
              <w:jc w:val="left"/>
            </w:pPr>
            <w:r>
              <w:rPr>
                <w:b/>
                <w:bCs/>
                <w:sz w:val="19"/>
                <w:szCs w:val="19"/>
              </w:rPr>
              <w:t xml:space="preserve">Document</w:t>
            </w:r>
          </w:p>
        </w:tc>
        <w:tc>
          <w:tcPr>
            <w:tcW w:type="dxa" w:w="3460"/>
            <w:shd w:fill="EDEFF3" w:val="clear"/>
            <w:tcMar>
              <w:top w:type="dxa" w:w="80"/>
              <w:left w:type="dxa" w:w="110"/>
              <w:bottom w:type="dxa" w:w="80"/>
              <w:right w:type="dxa" w:w="110"/>
            </w:tcMar>
          </w:tcPr>
          <w:p>
            <w:pPr>
              <w:spacing w:after="0" w:line="240"/>
              <w:jc w:val="left"/>
            </w:pPr>
            <w:r>
              <w:rPr>
                <w:b/>
                <w:bCs/>
                <w:sz w:val="19"/>
                <w:szCs w:val="19"/>
              </w:rPr>
              <w:t xml:space="preserve">Signed by</w:t>
            </w:r>
          </w:p>
        </w:tc>
      </w:tr>
      <w:tr>
        <w:tc>
          <w:tcPr>
            <w:tcW w:type="dxa" w:w="700"/>
            <w:tcMar>
              <w:top w:type="dxa" w:w="80"/>
              <w:left w:type="dxa" w:w="110"/>
              <w:bottom w:type="dxa" w:w="80"/>
              <w:right w:type="dxa" w:w="110"/>
            </w:tcMar>
          </w:tcPr>
          <w:p>
            <w:pPr>
              <w:spacing w:after="0" w:line="240"/>
              <w:jc w:val="left"/>
            </w:pPr>
            <w:r>
              <w:rPr>
                <w:sz w:val="19"/>
                <w:szCs w:val="19"/>
              </w:rPr>
              <w:t xml:space="preserve">01</w:t>
            </w:r>
          </w:p>
        </w:tc>
        <w:tc>
          <w:tcPr>
            <w:tcW w:type="dxa" w:w="5200"/>
            <w:tcMar>
              <w:top w:type="dxa" w:w="80"/>
              <w:left w:type="dxa" w:w="110"/>
              <w:bottom w:type="dxa" w:w="80"/>
              <w:right w:type="dxa" w:w="110"/>
            </w:tcMar>
          </w:tcPr>
          <w:p>
            <w:pPr>
              <w:spacing w:after="0" w:line="240"/>
              <w:jc w:val="left"/>
            </w:pPr>
            <w:r>
              <w:rPr>
                <w:sz w:val="19"/>
                <w:szCs w:val="19"/>
              </w:rPr>
              <w:t xml:space="preserve">Action by Written Consent of the Sole Incorporator</w:t>
            </w:r>
          </w:p>
        </w:tc>
        <w:tc>
          <w:tcPr>
            <w:tcW w:type="dxa" w:w="3460"/>
            <w:tcMar>
              <w:top w:type="dxa" w:w="80"/>
              <w:left w:type="dxa" w:w="110"/>
              <w:bottom w:type="dxa" w:w="80"/>
              <w:right w:type="dxa" w:w="110"/>
            </w:tcMar>
          </w:tcPr>
          <w:p>
            <w:pPr>
              <w:spacing w:after="0" w:line="240"/>
              <w:jc w:val="left"/>
            </w:pPr>
            <w:r>
              <w:rPr>
                <w:sz w:val="19"/>
                <w:szCs w:val="19"/>
              </w:rPr>
              <w:t xml:space="preserve">Pavel Georgiev, as incorporator</w:t>
            </w:r>
          </w:p>
        </w:tc>
      </w:tr>
      <w:tr>
        <w:tc>
          <w:tcPr>
            <w:tcW w:type="dxa" w:w="700"/>
            <w:tcMar>
              <w:top w:type="dxa" w:w="80"/>
              <w:left w:type="dxa" w:w="110"/>
              <w:bottom w:type="dxa" w:w="80"/>
              <w:right w:type="dxa" w:w="110"/>
            </w:tcMar>
          </w:tcPr>
          <w:p>
            <w:pPr>
              <w:spacing w:after="0" w:line="240"/>
              <w:jc w:val="left"/>
            </w:pPr>
            <w:r>
              <w:rPr>
                <w:sz w:val="19"/>
                <w:szCs w:val="19"/>
              </w:rPr>
              <w:t xml:space="preserve">02</w:t>
            </w:r>
          </w:p>
        </w:tc>
        <w:tc>
          <w:tcPr>
            <w:tcW w:type="dxa" w:w="5200"/>
            <w:tcMar>
              <w:top w:type="dxa" w:w="80"/>
              <w:left w:type="dxa" w:w="110"/>
              <w:bottom w:type="dxa" w:w="80"/>
              <w:right w:type="dxa" w:w="110"/>
            </w:tcMar>
          </w:tcPr>
          <w:p>
            <w:pPr>
              <w:spacing w:after="0" w:line="240"/>
              <w:jc w:val="left"/>
            </w:pPr>
            <w:r>
              <w:rPr>
                <w:sz w:val="19"/>
                <w:szCs w:val="19"/>
              </w:rPr>
              <w:t xml:space="preserve">Bylaws (with Secretary certification)</w:t>
            </w:r>
          </w:p>
        </w:tc>
        <w:tc>
          <w:tcPr>
            <w:tcW w:type="dxa" w:w="3460"/>
            <w:tcMar>
              <w:top w:type="dxa" w:w="80"/>
              <w:left w:type="dxa" w:w="110"/>
              <w:bottom w:type="dxa" w:w="80"/>
              <w:right w:type="dxa" w:w="110"/>
            </w:tcMar>
          </w:tcPr>
          <w:p>
            <w:pPr>
              <w:spacing w:after="0" w:line="240"/>
              <w:jc w:val="left"/>
            </w:pPr>
            <w:r>
              <w:rPr>
                <w:sz w:val="19"/>
                <w:szCs w:val="19"/>
              </w:rPr>
              <w:t xml:space="preserve">Simona Simeonova-Georgieva, as Secretary</w:t>
            </w:r>
          </w:p>
        </w:tc>
      </w:tr>
      <w:tr>
        <w:tc>
          <w:tcPr>
            <w:tcW w:type="dxa" w:w="700"/>
            <w:tcMar>
              <w:top w:type="dxa" w:w="80"/>
              <w:left w:type="dxa" w:w="110"/>
              <w:bottom w:type="dxa" w:w="80"/>
              <w:right w:type="dxa" w:w="110"/>
            </w:tcMar>
          </w:tcPr>
          <w:p>
            <w:pPr>
              <w:spacing w:after="0" w:line="240"/>
              <w:jc w:val="left"/>
            </w:pPr>
            <w:r>
              <w:rPr>
                <w:sz w:val="19"/>
                <w:szCs w:val="19"/>
              </w:rPr>
              <w:t xml:space="preserve">03</w:t>
            </w:r>
          </w:p>
        </w:tc>
        <w:tc>
          <w:tcPr>
            <w:tcW w:type="dxa" w:w="5200"/>
            <w:tcMar>
              <w:top w:type="dxa" w:w="80"/>
              <w:left w:type="dxa" w:w="110"/>
              <w:bottom w:type="dxa" w:w="80"/>
              <w:right w:type="dxa" w:w="110"/>
            </w:tcMar>
          </w:tcPr>
          <w:p>
            <w:pPr>
              <w:spacing w:after="0" w:line="240"/>
              <w:jc w:val="left"/>
            </w:pPr>
            <w:r>
              <w:rPr>
                <w:sz w:val="19"/>
                <w:szCs w:val="19"/>
              </w:rPr>
              <w:t xml:space="preserve">Action by Unanimous Written Consent of the Board</w:t>
            </w:r>
          </w:p>
        </w:tc>
        <w:tc>
          <w:tcPr>
            <w:tcW w:type="dxa" w:w="3460"/>
            <w:tcMar>
              <w:top w:type="dxa" w:w="80"/>
              <w:left w:type="dxa" w:w="110"/>
              <w:bottom w:type="dxa" w:w="80"/>
              <w:right w:type="dxa" w:w="110"/>
            </w:tcMar>
          </w:tcPr>
          <w:p>
            <w:pPr>
              <w:spacing w:after="0" w:line="240"/>
              <w:jc w:val="left"/>
            </w:pPr>
            <w:r>
              <w:rPr>
                <w:sz w:val="19"/>
                <w:szCs w:val="19"/>
              </w:rPr>
              <w:t xml:space="preserve">Both directors</w:t>
            </w:r>
          </w:p>
        </w:tc>
      </w:tr>
      <w:tr>
        <w:tc>
          <w:tcPr>
            <w:tcW w:type="dxa" w:w="700"/>
            <w:tcMar>
              <w:top w:type="dxa" w:w="80"/>
              <w:left w:type="dxa" w:w="110"/>
              <w:bottom w:type="dxa" w:w="80"/>
              <w:right w:type="dxa" w:w="110"/>
            </w:tcMar>
          </w:tcPr>
          <w:p>
            <w:pPr>
              <w:spacing w:after="0" w:line="240"/>
              <w:jc w:val="left"/>
            </w:pPr>
            <w:r>
              <w:rPr>
                <w:sz w:val="19"/>
                <w:szCs w:val="19"/>
              </w:rPr>
              <w:t xml:space="preserve">04</w:t>
            </w:r>
          </w:p>
        </w:tc>
        <w:tc>
          <w:tcPr>
            <w:tcW w:type="dxa" w:w="5200"/>
            <w:tcMar>
              <w:top w:type="dxa" w:w="80"/>
              <w:left w:type="dxa" w:w="110"/>
              <w:bottom w:type="dxa" w:w="80"/>
              <w:right w:type="dxa" w:w="110"/>
            </w:tcMar>
          </w:tcPr>
          <w:p>
            <w:pPr>
              <w:spacing w:after="0" w:line="240"/>
              <w:jc w:val="left"/>
            </w:pPr>
            <w:r>
              <w:rPr>
                <w:sz w:val="19"/>
                <w:szCs w:val="19"/>
              </w:rPr>
              <w:t xml:space="preserve">Restricted Stock Purchase Agreement — Pavel Georgiev</w:t>
            </w:r>
          </w:p>
        </w:tc>
        <w:tc>
          <w:tcPr>
            <w:tcW w:type="dxa" w:w="3460"/>
            <w:tcMar>
              <w:top w:type="dxa" w:w="80"/>
              <w:left w:type="dxa" w:w="110"/>
              <w:bottom w:type="dxa" w:w="80"/>
              <w:right w:type="dxa" w:w="110"/>
            </w:tcMar>
          </w:tcPr>
          <w:p>
            <w:pPr>
              <w:spacing w:after="0" w:line="240"/>
              <w:jc w:val="left"/>
            </w:pPr>
            <w:r>
              <w:rPr>
                <w:sz w:val="19"/>
                <w:szCs w:val="19"/>
              </w:rPr>
              <w:t xml:space="preserve">Pavel and the Company (signed by Simona)</w:t>
            </w:r>
          </w:p>
        </w:tc>
      </w:tr>
      <w:tr>
        <w:tc>
          <w:tcPr>
            <w:tcW w:type="dxa" w:w="700"/>
            <w:tcMar>
              <w:top w:type="dxa" w:w="80"/>
              <w:left w:type="dxa" w:w="110"/>
              <w:bottom w:type="dxa" w:w="80"/>
              <w:right w:type="dxa" w:w="110"/>
            </w:tcMar>
          </w:tcPr>
          <w:p>
            <w:pPr>
              <w:spacing w:after="0" w:line="240"/>
              <w:jc w:val="left"/>
            </w:pPr>
            <w:r>
              <w:rPr>
                <w:sz w:val="19"/>
                <w:szCs w:val="19"/>
              </w:rPr>
              <w:t xml:space="preserve">05</w:t>
            </w:r>
          </w:p>
        </w:tc>
        <w:tc>
          <w:tcPr>
            <w:tcW w:type="dxa" w:w="5200"/>
            <w:tcMar>
              <w:top w:type="dxa" w:w="80"/>
              <w:left w:type="dxa" w:w="110"/>
              <w:bottom w:type="dxa" w:w="80"/>
              <w:right w:type="dxa" w:w="110"/>
            </w:tcMar>
          </w:tcPr>
          <w:p>
            <w:pPr>
              <w:spacing w:after="0" w:line="240"/>
              <w:jc w:val="left"/>
            </w:pPr>
            <w:r>
              <w:rPr>
                <w:sz w:val="19"/>
                <w:szCs w:val="19"/>
              </w:rPr>
              <w:t xml:space="preserve">Restricted Stock Purchase Agreement — Simona Simeonova-Georgieva</w:t>
            </w:r>
          </w:p>
        </w:tc>
        <w:tc>
          <w:tcPr>
            <w:tcW w:type="dxa" w:w="3460"/>
            <w:tcMar>
              <w:top w:type="dxa" w:w="80"/>
              <w:left w:type="dxa" w:w="110"/>
              <w:bottom w:type="dxa" w:w="80"/>
              <w:right w:type="dxa" w:w="110"/>
            </w:tcMar>
          </w:tcPr>
          <w:p>
            <w:pPr>
              <w:spacing w:after="0" w:line="240"/>
              <w:jc w:val="left"/>
            </w:pPr>
            <w:r>
              <w:rPr>
                <w:sz w:val="19"/>
                <w:szCs w:val="19"/>
              </w:rPr>
              <w:t xml:space="preserve">Simona and the Company (signed by Pavel)</w:t>
            </w:r>
          </w:p>
        </w:tc>
      </w:tr>
      <w:tr>
        <w:tc>
          <w:tcPr>
            <w:tcW w:type="dxa" w:w="700"/>
            <w:tcMar>
              <w:top w:type="dxa" w:w="80"/>
              <w:left w:type="dxa" w:w="110"/>
              <w:bottom w:type="dxa" w:w="80"/>
              <w:right w:type="dxa" w:w="110"/>
            </w:tcMar>
          </w:tcPr>
          <w:p>
            <w:pPr>
              <w:spacing w:after="0" w:line="240"/>
              <w:jc w:val="left"/>
            </w:pPr>
            <w:r>
              <w:rPr>
                <w:sz w:val="19"/>
                <w:szCs w:val="19"/>
              </w:rPr>
              <w:t xml:space="preserve">06</w:t>
            </w:r>
          </w:p>
        </w:tc>
        <w:tc>
          <w:tcPr>
            <w:tcW w:type="dxa" w:w="5200"/>
            <w:tcMar>
              <w:top w:type="dxa" w:w="80"/>
              <w:left w:type="dxa" w:w="110"/>
              <w:bottom w:type="dxa" w:w="80"/>
              <w:right w:type="dxa" w:w="110"/>
            </w:tcMar>
          </w:tcPr>
          <w:p>
            <w:pPr>
              <w:spacing w:after="0" w:line="240"/>
              <w:jc w:val="left"/>
            </w:pPr>
            <w:r>
              <w:rPr>
                <w:sz w:val="19"/>
                <w:szCs w:val="19"/>
              </w:rPr>
              <w:t xml:space="preserve">Section 83(b) Filing Instructions and Tracking Sheet</w:t>
            </w:r>
          </w:p>
        </w:tc>
        <w:tc>
          <w:tcPr>
            <w:tcW w:type="dxa" w:w="3460"/>
            <w:tcMar>
              <w:top w:type="dxa" w:w="80"/>
              <w:left w:type="dxa" w:w="110"/>
              <w:bottom w:type="dxa" w:w="80"/>
              <w:right w:type="dxa" w:w="110"/>
            </w:tcMar>
          </w:tcPr>
          <w:p>
            <w:pPr>
              <w:spacing w:after="0" w:line="240"/>
              <w:jc w:val="left"/>
            </w:pPr>
            <w:r>
              <w:rPr>
                <w:sz w:val="19"/>
                <w:szCs w:val="19"/>
              </w:rPr>
              <w:t xml:space="preserve">Reference only</w:t>
            </w:r>
          </w:p>
        </w:tc>
      </w:tr>
      <w:tr>
        <w:tc>
          <w:tcPr>
            <w:tcW w:type="dxa" w:w="700"/>
            <w:tcMar>
              <w:top w:type="dxa" w:w="80"/>
              <w:left w:type="dxa" w:w="110"/>
              <w:bottom w:type="dxa" w:w="80"/>
              <w:right w:type="dxa" w:w="110"/>
            </w:tcMar>
          </w:tcPr>
          <w:p>
            <w:pPr>
              <w:spacing w:after="0" w:line="240"/>
              <w:jc w:val="left"/>
            </w:pPr>
            <w:r>
              <w:rPr>
                <w:sz w:val="19"/>
                <w:szCs w:val="19"/>
              </w:rPr>
              <w:t xml:space="preserve">07</w:t>
            </w:r>
          </w:p>
        </w:tc>
        <w:tc>
          <w:tcPr>
            <w:tcW w:type="dxa" w:w="5200"/>
            <w:tcMar>
              <w:top w:type="dxa" w:w="80"/>
              <w:left w:type="dxa" w:w="110"/>
              <w:bottom w:type="dxa" w:w="80"/>
              <w:right w:type="dxa" w:w="110"/>
            </w:tcMar>
          </w:tcPr>
          <w:p>
            <w:pPr>
              <w:spacing w:after="0" w:line="240"/>
              <w:jc w:val="left"/>
            </w:pPr>
            <w:r>
              <w:rPr>
                <w:sz w:val="19"/>
                <w:szCs w:val="19"/>
              </w:rPr>
              <w:t xml:space="preserve">Stock Ledger and Capitalization Table</w:t>
            </w:r>
          </w:p>
        </w:tc>
        <w:tc>
          <w:tcPr>
            <w:tcW w:type="dxa" w:w="3460"/>
            <w:tcMar>
              <w:top w:type="dxa" w:w="80"/>
              <w:left w:type="dxa" w:w="110"/>
              <w:bottom w:type="dxa" w:w="80"/>
              <w:right w:type="dxa" w:w="110"/>
            </w:tcMar>
          </w:tcPr>
          <w:p>
            <w:pPr>
              <w:spacing w:after="0" w:line="240"/>
              <w:jc w:val="left"/>
            </w:pPr>
            <w:r>
              <w:rPr>
                <w:sz w:val="19"/>
                <w:szCs w:val="19"/>
              </w:rPr>
              <w:t xml:space="preserve">Secretary certifies</w:t>
            </w:r>
          </w:p>
        </w:tc>
      </w:tr>
      <w:tr>
        <w:tc>
          <w:tcPr>
            <w:tcW w:type="dxa" w:w="700"/>
            <w:tcMar>
              <w:top w:type="dxa" w:w="80"/>
              <w:left w:type="dxa" w:w="110"/>
              <w:bottom w:type="dxa" w:w="80"/>
              <w:right w:type="dxa" w:w="110"/>
            </w:tcMar>
          </w:tcPr>
          <w:p>
            <w:pPr>
              <w:spacing w:after="0" w:line="240"/>
              <w:jc w:val="left"/>
            </w:pPr>
            <w:r>
              <w:rPr>
                <w:sz w:val="19"/>
                <w:szCs w:val="19"/>
              </w:rPr>
              <w:t xml:space="preserve">08</w:t>
            </w:r>
          </w:p>
        </w:tc>
        <w:tc>
          <w:tcPr>
            <w:tcW w:type="dxa" w:w="5200"/>
            <w:tcMar>
              <w:top w:type="dxa" w:w="80"/>
              <w:left w:type="dxa" w:w="110"/>
              <w:bottom w:type="dxa" w:w="80"/>
              <w:right w:type="dxa" w:w="110"/>
            </w:tcMar>
          </w:tcPr>
          <w:p>
            <w:pPr>
              <w:spacing w:after="0" w:line="240"/>
              <w:jc w:val="left"/>
            </w:pPr>
            <w:r>
              <w:rPr>
                <w:sz w:val="19"/>
                <w:szCs w:val="19"/>
              </w:rPr>
              <w:t xml:space="preserve">Invention Assignment Agreement — Pavel Georgiev</w:t>
            </w:r>
          </w:p>
        </w:tc>
        <w:tc>
          <w:tcPr>
            <w:tcW w:type="dxa" w:w="3460"/>
            <w:tcMar>
              <w:top w:type="dxa" w:w="80"/>
              <w:left w:type="dxa" w:w="110"/>
              <w:bottom w:type="dxa" w:w="80"/>
              <w:right w:type="dxa" w:w="110"/>
            </w:tcMar>
          </w:tcPr>
          <w:p>
            <w:pPr>
              <w:spacing w:after="0" w:line="240"/>
              <w:jc w:val="left"/>
            </w:pPr>
            <w:r>
              <w:rPr>
                <w:sz w:val="19"/>
                <w:szCs w:val="19"/>
              </w:rPr>
              <w:t xml:space="preserve">Pavel and the Company</w:t>
            </w:r>
          </w:p>
        </w:tc>
      </w:tr>
      <w:tr>
        <w:tc>
          <w:tcPr>
            <w:tcW w:type="dxa" w:w="700"/>
            <w:tcMar>
              <w:top w:type="dxa" w:w="80"/>
              <w:left w:type="dxa" w:w="110"/>
              <w:bottom w:type="dxa" w:w="80"/>
              <w:right w:type="dxa" w:w="110"/>
            </w:tcMar>
          </w:tcPr>
          <w:p>
            <w:pPr>
              <w:spacing w:after="0" w:line="240"/>
              <w:jc w:val="left"/>
            </w:pPr>
            <w:r>
              <w:rPr>
                <w:sz w:val="19"/>
                <w:szCs w:val="19"/>
              </w:rPr>
              <w:t xml:space="preserve">09</w:t>
            </w:r>
          </w:p>
        </w:tc>
        <w:tc>
          <w:tcPr>
            <w:tcW w:type="dxa" w:w="5200"/>
            <w:tcMar>
              <w:top w:type="dxa" w:w="80"/>
              <w:left w:type="dxa" w:w="110"/>
              <w:bottom w:type="dxa" w:w="80"/>
              <w:right w:type="dxa" w:w="110"/>
            </w:tcMar>
          </w:tcPr>
          <w:p>
            <w:pPr>
              <w:spacing w:after="0" w:line="240"/>
              <w:jc w:val="left"/>
            </w:pPr>
            <w:r>
              <w:rPr>
                <w:sz w:val="19"/>
                <w:szCs w:val="19"/>
              </w:rPr>
              <w:t xml:space="preserve">Invention Assignment Agreement — Simona Simeonova-Georgieva</w:t>
            </w:r>
          </w:p>
        </w:tc>
        <w:tc>
          <w:tcPr>
            <w:tcW w:type="dxa" w:w="3460"/>
            <w:tcMar>
              <w:top w:type="dxa" w:w="80"/>
              <w:left w:type="dxa" w:w="110"/>
              <w:bottom w:type="dxa" w:w="80"/>
              <w:right w:type="dxa" w:w="110"/>
            </w:tcMar>
          </w:tcPr>
          <w:p>
            <w:pPr>
              <w:spacing w:after="0" w:line="240"/>
              <w:jc w:val="left"/>
            </w:pPr>
            <w:r>
              <w:rPr>
                <w:sz w:val="19"/>
                <w:szCs w:val="19"/>
              </w:rPr>
              <w:t xml:space="preserve">Simona and the Company</w:t>
            </w:r>
          </w:p>
        </w:tc>
      </w:tr>
      <w:tr>
        <w:tc>
          <w:tcPr>
            <w:tcW w:type="dxa" w:w="700"/>
            <w:tcMar>
              <w:top w:type="dxa" w:w="80"/>
              <w:left w:type="dxa" w:w="110"/>
              <w:bottom w:type="dxa" w:w="80"/>
              <w:right w:type="dxa" w:w="110"/>
            </w:tcMar>
          </w:tcPr>
          <w:p>
            <w:pPr>
              <w:spacing w:after="0" w:line="240"/>
              <w:jc w:val="left"/>
            </w:pPr>
            <w:r>
              <w:rPr>
                <w:sz w:val="19"/>
                <w:szCs w:val="19"/>
              </w:rPr>
              <w:t xml:space="preserve">10</w:t>
            </w:r>
          </w:p>
        </w:tc>
        <w:tc>
          <w:tcPr>
            <w:tcW w:type="dxa" w:w="5200"/>
            <w:tcMar>
              <w:top w:type="dxa" w:w="80"/>
              <w:left w:type="dxa" w:w="110"/>
              <w:bottom w:type="dxa" w:w="80"/>
              <w:right w:type="dxa" w:w="110"/>
            </w:tcMar>
          </w:tcPr>
          <w:p>
            <w:pPr>
              <w:spacing w:after="0" w:line="240"/>
              <w:jc w:val="left"/>
            </w:pPr>
            <w:r>
              <w:rPr>
                <w:sz w:val="19"/>
                <w:szCs w:val="19"/>
              </w:rPr>
              <w:t xml:space="preserve">Indemnification Agreement — Pavel Georgiev</w:t>
            </w:r>
          </w:p>
        </w:tc>
        <w:tc>
          <w:tcPr>
            <w:tcW w:type="dxa" w:w="3460"/>
            <w:tcMar>
              <w:top w:type="dxa" w:w="80"/>
              <w:left w:type="dxa" w:w="110"/>
              <w:bottom w:type="dxa" w:w="80"/>
              <w:right w:type="dxa" w:w="110"/>
            </w:tcMar>
          </w:tcPr>
          <w:p>
            <w:pPr>
              <w:spacing w:after="0" w:line="240"/>
              <w:jc w:val="left"/>
            </w:pPr>
            <w:r>
              <w:rPr>
                <w:sz w:val="19"/>
                <w:szCs w:val="19"/>
              </w:rPr>
              <w:t xml:space="preserve">Pavel and the Company (signed by Simona)</w:t>
            </w:r>
          </w:p>
        </w:tc>
      </w:tr>
      <w:tr>
        <w:tc>
          <w:tcPr>
            <w:tcW w:type="dxa" w:w="700"/>
            <w:tcMar>
              <w:top w:type="dxa" w:w="80"/>
              <w:left w:type="dxa" w:w="110"/>
              <w:bottom w:type="dxa" w:w="80"/>
              <w:right w:type="dxa" w:w="110"/>
            </w:tcMar>
          </w:tcPr>
          <w:p>
            <w:pPr>
              <w:spacing w:after="0" w:line="240"/>
              <w:jc w:val="left"/>
            </w:pPr>
            <w:r>
              <w:rPr>
                <w:sz w:val="19"/>
                <w:szCs w:val="19"/>
              </w:rPr>
              <w:t xml:space="preserve">11</w:t>
            </w:r>
          </w:p>
        </w:tc>
        <w:tc>
          <w:tcPr>
            <w:tcW w:type="dxa" w:w="5200"/>
            <w:tcMar>
              <w:top w:type="dxa" w:w="80"/>
              <w:left w:type="dxa" w:w="110"/>
              <w:bottom w:type="dxa" w:w="80"/>
              <w:right w:type="dxa" w:w="110"/>
            </w:tcMar>
          </w:tcPr>
          <w:p>
            <w:pPr>
              <w:spacing w:after="0" w:line="240"/>
              <w:jc w:val="left"/>
            </w:pPr>
            <w:r>
              <w:rPr>
                <w:sz w:val="19"/>
                <w:szCs w:val="19"/>
              </w:rPr>
              <w:t xml:space="preserve">Indemnification Agreement — Simona Simeonova-Georgieva</w:t>
            </w:r>
          </w:p>
        </w:tc>
        <w:tc>
          <w:tcPr>
            <w:tcW w:type="dxa" w:w="3460"/>
            <w:tcMar>
              <w:top w:type="dxa" w:w="80"/>
              <w:left w:type="dxa" w:w="110"/>
              <w:bottom w:type="dxa" w:w="80"/>
              <w:right w:type="dxa" w:w="110"/>
            </w:tcMar>
          </w:tcPr>
          <w:p>
            <w:pPr>
              <w:spacing w:after="0" w:line="240"/>
              <w:jc w:val="left"/>
            </w:pPr>
            <w:r>
              <w:rPr>
                <w:sz w:val="19"/>
                <w:szCs w:val="19"/>
              </w:rPr>
              <w:t xml:space="preserve">Simona and the Company (signed by Pavel)</w:t>
            </w:r>
          </w:p>
        </w:tc>
      </w:tr>
    </w:tbl>
    <w:p>
      <w:pPr>
        <w:spacing w:after="200" w:line="276"/>
        <w:jc w:val="both"/>
      </w:pPr>
      <w:r>
        <w:rPr>
          <w:sz w:val="22"/>
          <w:szCs w:val="22"/>
        </w:rPr>
        <w:t xml:space="preserve"/>
      </w:r>
    </w:p>
    <w:p>
      <w:pPr>
        <w:spacing w:after="180" w:line="276"/>
        <w:jc w:val="both"/>
      </w:pPr>
      <w:r>
        <w:rPr>
          <w:i/>
          <w:iCs/>
          <w:sz w:val="19"/>
          <w:szCs w:val="19"/>
        </w:rPr>
        <w:t xml:space="preserve">Note on cross-signing: no officer signs a document on behalf of the Company where he or she is also the counterparty. Pavel signs the Company side of Simona's agreements and Simona signs the Company side of Pavel's. This is why the Board consent elects each of you to an office with signing authority.</w:t>
      </w:r>
    </w:p>
    <w:p>
      <w:pPr>
        <w:keepNext/>
        <w:spacing w:after="140" w:before="260" w:line="276"/>
      </w:pPr>
      <w:r>
        <w:rPr>
          <w:b/>
          <w:bCs/>
          <w:sz w:val="22"/>
          <w:szCs w:val="22"/>
        </w:rPr>
        <w:t xml:space="preserve">Fill these in before you sign anything</w:t>
      </w:r>
    </w:p>
    <w:p>
      <w:pPr>
        <w:spacing w:after="180" w:line="276"/>
        <w:jc w:val="both"/>
      </w:pPr>
      <w:r>
        <w:rPr>
          <w:sz w:val="22"/>
          <w:szCs w:val="22"/>
        </w:rPr>
        <w:t xml:space="preserve">Every document contains bracketed placeholders. Search each file for the opening bracket character and complete all of them. The values must match across every document or the package is inconsistent.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200"/>
        <w:gridCol w:w="2060"/>
      </w:tblGrid>
      <w:tr>
        <w:trPr>
          <w:tblHeader/>
        </w:trPr>
        <w:tc>
          <w:tcPr>
            <w:tcW w:type="dxa" w:w="3100"/>
            <w:shd w:fill="EDEFF3" w:val="clear"/>
            <w:tcMar>
              <w:top w:type="dxa" w:w="80"/>
              <w:left w:type="dxa" w:w="110"/>
              <w:bottom w:type="dxa" w:w="80"/>
              <w:right w:type="dxa" w:w="110"/>
            </w:tcMar>
          </w:tcPr>
          <w:p>
            <w:pPr>
              <w:spacing w:after="0" w:line="240"/>
              <w:jc w:val="left"/>
            </w:pPr>
            <w:r>
              <w:rPr>
                <w:b/>
                <w:bCs/>
                <w:sz w:val="19"/>
                <w:szCs w:val="19"/>
              </w:rPr>
              <w:t xml:space="preserve">Placeholder</w:t>
            </w:r>
          </w:p>
        </w:tc>
        <w:tc>
          <w:tcPr>
            <w:tcW w:type="dxa" w:w="4200"/>
            <w:shd w:fill="EDEFF3" w:val="clear"/>
            <w:tcMar>
              <w:top w:type="dxa" w:w="80"/>
              <w:left w:type="dxa" w:w="110"/>
              <w:bottom w:type="dxa" w:w="80"/>
              <w:right w:type="dxa" w:w="110"/>
            </w:tcMar>
          </w:tcPr>
          <w:p>
            <w:pPr>
              <w:spacing w:after="0" w:line="240"/>
              <w:jc w:val="left"/>
            </w:pPr>
            <w:r>
              <w:rPr>
                <w:b/>
                <w:bCs/>
                <w:sz w:val="19"/>
                <w:szCs w:val="19"/>
              </w:rPr>
              <w:t xml:space="preserve">Where it comes from</w:t>
            </w:r>
          </w:p>
        </w:tc>
        <w:tc>
          <w:tcPr>
            <w:tcW w:type="dxa" w:w="2060"/>
            <w:shd w:fill="EDEFF3" w:val="clear"/>
            <w:tcMar>
              <w:top w:type="dxa" w:w="80"/>
              <w:left w:type="dxa" w:w="110"/>
              <w:bottom w:type="dxa" w:w="80"/>
              <w:right w:type="dxa" w:w="110"/>
            </w:tcMar>
          </w:tcPr>
          <w:p>
            <w:pPr>
              <w:spacing w:after="0" w:line="240"/>
              <w:jc w:val="left"/>
            </w:pPr>
            <w:r>
              <w:rPr>
                <w:b/>
                <w:bCs/>
                <w:sz w:val="19"/>
                <w:szCs w:val="19"/>
              </w:rPr>
              <w:t xml:space="preserve">Value</w:t>
            </w:r>
          </w:p>
        </w:tc>
      </w:tr>
      <w:tr>
        <w:tc>
          <w:tcPr>
            <w:tcW w:type="dxa" w:w="3100"/>
            <w:tcMar>
              <w:top w:type="dxa" w:w="80"/>
              <w:left w:type="dxa" w:w="110"/>
              <w:bottom w:type="dxa" w:w="80"/>
              <w:right w:type="dxa" w:w="110"/>
            </w:tcMar>
          </w:tcPr>
          <w:p>
            <w:pPr>
              <w:spacing w:after="0" w:line="240"/>
              <w:jc w:val="left"/>
            </w:pPr>
            <w:r>
              <w:rPr>
                <w:sz w:val="19"/>
                <w:szCs w:val="19"/>
              </w:rPr>
              <w:t xml:space="preserve">[DATE OF INCORPORATION]</w:t>
            </w:r>
          </w:p>
        </w:tc>
        <w:tc>
          <w:tcPr>
            <w:tcW w:type="dxa" w:w="4200"/>
            <w:tcMar>
              <w:top w:type="dxa" w:w="80"/>
              <w:left w:type="dxa" w:w="110"/>
              <w:bottom w:type="dxa" w:w="80"/>
              <w:right w:type="dxa" w:w="110"/>
            </w:tcMar>
          </w:tcPr>
          <w:p>
            <w:pPr>
              <w:spacing w:after="0" w:line="240"/>
              <w:jc w:val="left"/>
            </w:pPr>
            <w:r>
              <w:rPr>
                <w:sz w:val="19"/>
                <w:szCs w:val="19"/>
              </w:rPr>
              <w:t xml:space="preserve">The file-stamped Certificate of Incorporation from Delaware</w:t>
            </w:r>
          </w:p>
        </w:tc>
        <w:tc>
          <w:tcPr>
            <w:tcW w:type="dxa" w:w="2060"/>
            <w:tcMar>
              <w:top w:type="dxa" w:w="80"/>
              <w:left w:type="dxa" w:w="110"/>
              <w:bottom w:type="dxa" w:w="80"/>
              <w:right w:type="dxa" w:w="110"/>
            </w:tcMar>
          </w:tcPr>
          <w:p>
            <w:pPr>
              <w:spacing w:after="0" w:line="240"/>
              <w:jc w:val="left"/>
            </w:pPr>
            <w:r>
              <w:rPr>
                <w:sz w:val="19"/>
                <w:szCs w:val="19"/>
              </w:rPr>
              <w:t xml:space="preserve">____________</w:t>
            </w:r>
          </w:p>
        </w:tc>
      </w:tr>
      <w:tr>
        <w:tc>
          <w:tcPr>
            <w:tcW w:type="dxa" w:w="3100"/>
            <w:tcMar>
              <w:top w:type="dxa" w:w="80"/>
              <w:left w:type="dxa" w:w="110"/>
              <w:bottom w:type="dxa" w:w="80"/>
              <w:right w:type="dxa" w:w="110"/>
            </w:tcMar>
          </w:tcPr>
          <w:p>
            <w:pPr>
              <w:spacing w:after="0" w:line="240"/>
              <w:jc w:val="left"/>
            </w:pPr>
            <w:r>
              <w:rPr>
                <w:sz w:val="19"/>
                <w:szCs w:val="19"/>
              </w:rPr>
              <w:t xml:space="preserve">[PRINCIPAL OFFICE ADDRESS, GEORGIA]</w:t>
            </w:r>
          </w:p>
        </w:tc>
        <w:tc>
          <w:tcPr>
            <w:tcW w:type="dxa" w:w="4200"/>
            <w:tcMar>
              <w:top w:type="dxa" w:w="80"/>
              <w:left w:type="dxa" w:w="110"/>
              <w:bottom w:type="dxa" w:w="80"/>
              <w:right w:type="dxa" w:w="110"/>
            </w:tcMar>
          </w:tcPr>
          <w:p>
            <w:pPr>
              <w:spacing w:after="0" w:line="240"/>
              <w:jc w:val="left"/>
            </w:pPr>
            <w:r>
              <w:rPr>
                <w:sz w:val="19"/>
                <w:szCs w:val="19"/>
              </w:rPr>
              <w:t xml:space="preserve">Your operating address</w:t>
            </w:r>
          </w:p>
        </w:tc>
        <w:tc>
          <w:tcPr>
            <w:tcW w:type="dxa" w:w="2060"/>
            <w:tcMar>
              <w:top w:type="dxa" w:w="80"/>
              <w:left w:type="dxa" w:w="110"/>
              <w:bottom w:type="dxa" w:w="80"/>
              <w:right w:type="dxa" w:w="110"/>
            </w:tcMar>
          </w:tcPr>
          <w:p>
            <w:pPr>
              <w:spacing w:after="0" w:line="240"/>
              <w:jc w:val="left"/>
            </w:pPr>
            <w:r>
              <w:rPr>
                <w:sz w:val="19"/>
                <w:szCs w:val="19"/>
              </w:rPr>
              <w:t xml:space="preserve">____________</w:t>
            </w:r>
          </w:p>
        </w:tc>
      </w:tr>
      <w:tr>
        <w:tc>
          <w:tcPr>
            <w:tcW w:type="dxa" w:w="3100"/>
            <w:tcMar>
              <w:top w:type="dxa" w:w="80"/>
              <w:left w:type="dxa" w:w="110"/>
              <w:bottom w:type="dxa" w:w="80"/>
              <w:right w:type="dxa" w:w="110"/>
            </w:tcMar>
          </w:tcPr>
          <w:p>
            <w:pPr>
              <w:spacing w:after="0" w:line="240"/>
              <w:jc w:val="left"/>
            </w:pPr>
            <w:r>
              <w:rPr>
                <w:sz w:val="19"/>
                <w:szCs w:val="19"/>
              </w:rPr>
              <w:t xml:space="preserve">[ADDRESS] (each founder)</w:t>
            </w:r>
          </w:p>
        </w:tc>
        <w:tc>
          <w:tcPr>
            <w:tcW w:type="dxa" w:w="4200"/>
            <w:tcMar>
              <w:top w:type="dxa" w:w="80"/>
              <w:left w:type="dxa" w:w="110"/>
              <w:bottom w:type="dxa" w:w="80"/>
              <w:right w:type="dxa" w:w="110"/>
            </w:tcMar>
          </w:tcPr>
          <w:p>
            <w:pPr>
              <w:spacing w:after="0" w:line="240"/>
              <w:jc w:val="left"/>
            </w:pPr>
            <w:r>
              <w:rPr>
                <w:sz w:val="19"/>
                <w:szCs w:val="19"/>
              </w:rPr>
              <w:t xml:space="preserve">Each founder's home address</w:t>
            </w:r>
          </w:p>
        </w:tc>
        <w:tc>
          <w:tcPr>
            <w:tcW w:type="dxa" w:w="2060"/>
            <w:tcMar>
              <w:top w:type="dxa" w:w="80"/>
              <w:left w:type="dxa" w:w="110"/>
              <w:bottom w:type="dxa" w:w="80"/>
              <w:right w:type="dxa" w:w="110"/>
            </w:tcMar>
          </w:tcPr>
          <w:p>
            <w:pPr>
              <w:spacing w:after="0" w:line="240"/>
              <w:jc w:val="left"/>
            </w:pPr>
            <w:r>
              <w:rPr>
                <w:sz w:val="19"/>
                <w:szCs w:val="19"/>
              </w:rPr>
              <w:t xml:space="preserve">____________</w:t>
            </w:r>
          </w:p>
        </w:tc>
      </w:tr>
      <w:tr>
        <w:tc>
          <w:tcPr>
            <w:tcW w:type="dxa" w:w="3100"/>
            <w:tcMar>
              <w:top w:type="dxa" w:w="80"/>
              <w:left w:type="dxa" w:w="110"/>
              <w:bottom w:type="dxa" w:w="80"/>
              <w:right w:type="dxa" w:w="110"/>
            </w:tcMar>
          </w:tcPr>
          <w:p>
            <w:pPr>
              <w:spacing w:after="0" w:line="240"/>
              <w:jc w:val="left"/>
            </w:pPr>
            <w:r>
              <w:rPr>
                <w:sz w:val="19"/>
                <w:szCs w:val="19"/>
              </w:rPr>
              <w:t xml:space="preserve">[SOCIAL SECURITY NUMBER]</w:t>
            </w:r>
          </w:p>
        </w:tc>
        <w:tc>
          <w:tcPr>
            <w:tcW w:type="dxa" w:w="4200"/>
            <w:tcMar>
              <w:top w:type="dxa" w:w="80"/>
              <w:left w:type="dxa" w:w="110"/>
              <w:bottom w:type="dxa" w:w="80"/>
              <w:right w:type="dxa" w:w="110"/>
            </w:tcMar>
          </w:tcPr>
          <w:p>
            <w:pPr>
              <w:spacing w:after="0" w:line="240"/>
              <w:jc w:val="left"/>
            </w:pPr>
            <w:r>
              <w:rPr>
                <w:sz w:val="19"/>
                <w:szCs w:val="19"/>
              </w:rPr>
              <w:t xml:space="preserve">For the 83(b) election only</w:t>
            </w:r>
          </w:p>
        </w:tc>
        <w:tc>
          <w:tcPr>
            <w:tcW w:type="dxa" w:w="2060"/>
            <w:tcMar>
              <w:top w:type="dxa" w:w="80"/>
              <w:left w:type="dxa" w:w="110"/>
              <w:bottom w:type="dxa" w:w="80"/>
              <w:right w:type="dxa" w:w="110"/>
            </w:tcMar>
          </w:tcPr>
          <w:p>
            <w:pPr>
              <w:spacing w:after="0" w:line="240"/>
              <w:jc w:val="left"/>
            </w:pPr>
            <w:r>
              <w:rPr>
                <w:sz w:val="19"/>
                <w:szCs w:val="19"/>
              </w:rPr>
              <w:t xml:space="preserve">____________</w:t>
            </w:r>
          </w:p>
        </w:tc>
      </w:tr>
      <w:tr>
        <w:tc>
          <w:tcPr>
            <w:tcW w:type="dxa" w:w="3100"/>
            <w:tcMar>
              <w:top w:type="dxa" w:w="80"/>
              <w:left w:type="dxa" w:w="110"/>
              <w:bottom w:type="dxa" w:w="80"/>
              <w:right w:type="dxa" w:w="110"/>
            </w:tcMar>
          </w:tcPr>
          <w:p>
            <w:pPr>
              <w:spacing w:after="0" w:line="240"/>
              <w:jc w:val="left"/>
            </w:pPr>
            <w:r>
              <w:rPr>
                <w:sz w:val="19"/>
                <w:szCs w:val="19"/>
              </w:rPr>
              <w:t xml:space="preserve">[YEAR]</w:t>
            </w:r>
          </w:p>
        </w:tc>
        <w:tc>
          <w:tcPr>
            <w:tcW w:type="dxa" w:w="4200"/>
            <w:tcMar>
              <w:top w:type="dxa" w:w="80"/>
              <w:left w:type="dxa" w:w="110"/>
              <w:bottom w:type="dxa" w:w="80"/>
              <w:right w:type="dxa" w:w="110"/>
            </w:tcMar>
          </w:tcPr>
          <w:p>
            <w:pPr>
              <w:spacing w:after="0" w:line="240"/>
              <w:jc w:val="left"/>
            </w:pPr>
            <w:r>
              <w:rPr>
                <w:sz w:val="19"/>
                <w:szCs w:val="19"/>
              </w:rPr>
              <w:t xml:space="preserve">Tax year of the stock transfer</w:t>
            </w:r>
          </w:p>
        </w:tc>
        <w:tc>
          <w:tcPr>
            <w:tcW w:type="dxa" w:w="2060"/>
            <w:tcMar>
              <w:top w:type="dxa" w:w="80"/>
              <w:left w:type="dxa" w:w="110"/>
              <w:bottom w:type="dxa" w:w="80"/>
              <w:right w:type="dxa" w:w="110"/>
            </w:tcMar>
          </w:tcPr>
          <w:p>
            <w:pPr>
              <w:spacing w:after="0" w:line="240"/>
              <w:jc w:val="left"/>
            </w:pPr>
            <w:r>
              <w:rPr>
                <w:sz w:val="19"/>
                <w:szCs w:val="19"/>
              </w:rPr>
              <w:t xml:space="preserve">____________</w:t>
            </w:r>
          </w:p>
        </w:tc>
      </w:tr>
    </w:tbl>
    <w:p>
      <w:pPr>
        <w:spacing w:after="200" w:line="276"/>
        <w:jc w:val="both"/>
      </w:pPr>
      <w:r>
        <w:rPr>
          <w:sz w:val="22"/>
          <w:szCs w:val="22"/>
        </w:rPr>
        <w:t xml:space="preserve"/>
      </w:r>
    </w:p>
    <w:p>
      <w:pPr>
        <w:spacing w:after="180" w:line="276"/>
        <w:jc w:val="both"/>
      </w:pPr>
      <w:r>
        <w:rPr>
          <w:b/>
          <w:bCs/>
          <w:sz w:val="22"/>
          <w:szCs w:val="22"/>
        </w:rPr>
        <w:t xml:space="preserve">Also confirm the exact legal name. Every document says "iLaunchify, Inc." If Delaware issues the certificate under a different rendering, including spacing or the comma, change it everywhere.</w:t>
      </w:r>
    </w:p>
    <w:p>
      <w:r>
        <w:br w:type="page"/>
      </w:r>
    </w:p>
    <w:p>
      <w:pPr>
        <w:keepNext/>
        <w:spacing w:after="140" w:before="260" w:line="276"/>
      </w:pPr>
      <w:r>
        <w:rPr>
          <w:b/>
          <w:bCs/>
          <w:sz w:val="22"/>
          <w:szCs w:val="22"/>
        </w:rPr>
        <w:t xml:space="preserve">Order of operations</w:t>
      </w:r>
    </w:p>
    <w:p>
      <w:pPr>
        <w:spacing w:after="180" w:line="276"/>
        <w:jc w:val="both"/>
      </w:pPr>
      <w:r>
        <w:rPr>
          <w:sz w:val="22"/>
          <w:szCs w:val="22"/>
        </w:rPr>
        <w:t xml:space="preserve">Sequence matters. Signing out of order creates documents that reference things that do not yet exist.</w:t>
      </w:r>
    </w:p>
    <w:p>
      <w:pPr>
        <w:spacing w:after="180" w:line="276"/>
        <w:jc w:val="both"/>
      </w:pPr>
      <w:r>
        <w:rPr>
          <w:b/>
          <w:bCs/>
          <w:sz w:val="22"/>
          <w:szCs w:val="22"/>
        </w:rPr>
        <w:t xml:space="preserve">STEP 1 — File the Certificate of Incorporation.</w:t>
      </w:r>
    </w:p>
    <w:p>
      <w:pPr>
        <w:spacing w:after="180" w:line="276"/>
        <w:jc w:val="both"/>
      </w:pPr>
      <w:r>
        <w:rPr>
          <w:sz w:val="22"/>
          <w:szCs w:val="22"/>
        </w:rPr>
        <w:t xml:space="preserve">Delaware One Stop, stock corporation with directors liability, 10,000,000 shares at $0.00001 par value. Wait for the file-stamped certificate before signing anything in this package. That date becomes the Effective Date everywhere.</w:t>
      </w:r>
    </w:p>
    <w:p>
      <w:pPr>
        <w:spacing w:after="180" w:line="276"/>
        <w:jc w:val="both"/>
      </w:pPr>
      <w:r>
        <w:rPr>
          <w:b/>
          <w:bCs/>
          <w:sz w:val="22"/>
          <w:szCs w:val="22"/>
        </w:rPr>
        <w:t xml:space="preserve">STEP 2 — Get the EIN.</w:t>
      </w:r>
    </w:p>
    <w:p>
      <w:pPr>
        <w:spacing w:after="180" w:line="276"/>
        <w:jc w:val="both"/>
      </w:pPr>
      <w:r>
        <w:rPr>
          <w:sz w:val="22"/>
          <w:szCs w:val="22"/>
        </w:rPr>
        <w:t xml:space="preserve">Free from the IRS online, takes minutes. You need it for the bank account.</w:t>
      </w:r>
    </w:p>
    <w:p>
      <w:pPr>
        <w:spacing w:after="180" w:line="276"/>
        <w:jc w:val="both"/>
      </w:pPr>
      <w:r>
        <w:rPr>
          <w:b/>
          <w:bCs/>
          <w:sz w:val="22"/>
          <w:szCs w:val="22"/>
        </w:rPr>
        <w:t xml:space="preserve">STEP 3 — Sign the governance documents, in this order.</w:t>
      </w:r>
    </w:p>
    <w:p>
      <w:pPr>
        <w:pStyle w:val="ListParagraph"/>
        <w:numPr>
          <w:ilvl w:val="0"/>
          <w:numId w:val="1"/>
        </w:numPr>
        <w:spacing w:after="120" w:line="276"/>
        <w:jc w:val="both"/>
      </w:pPr>
      <w:r>
        <w:rPr>
          <w:sz w:val="22"/>
          <w:szCs w:val="22"/>
        </w:rPr>
        <w:t xml:space="preserve">Document 01, Action of Incorporator. Pavel signs as incorporator, appointing both directors and then resigning.</w:t>
      </w:r>
    </w:p>
    <w:p>
      <w:pPr>
        <w:pStyle w:val="ListParagraph"/>
        <w:numPr>
          <w:ilvl w:val="0"/>
          <w:numId w:val="1"/>
        </w:numPr>
        <w:spacing w:after="120" w:line="276"/>
        <w:jc w:val="both"/>
      </w:pPr>
      <w:r>
        <w:rPr>
          <w:sz w:val="22"/>
          <w:szCs w:val="22"/>
        </w:rPr>
        <w:t xml:space="preserve">Document 03, Board Consent. Both directors sign. This adopts the Bylaws, elects officers, and authorizes the stock issuance.</w:t>
      </w:r>
    </w:p>
    <w:p>
      <w:pPr>
        <w:pStyle w:val="ListParagraph"/>
        <w:numPr>
          <w:ilvl w:val="0"/>
          <w:numId w:val="1"/>
        </w:numPr>
        <w:spacing w:after="120" w:line="276"/>
        <w:jc w:val="both"/>
      </w:pPr>
      <w:r>
        <w:rPr>
          <w:sz w:val="22"/>
          <w:szCs w:val="22"/>
        </w:rPr>
        <w:t xml:space="preserve">Document 02, Bylaws. Simona signs the certification page as Secretary, dated the same day as the Board consent.</w:t>
      </w:r>
    </w:p>
    <w:p>
      <w:pPr>
        <w:spacing w:after="180" w:line="276"/>
        <w:jc w:val="both"/>
      </w:pPr>
      <w:r>
        <w:rPr>
          <w:b/>
          <w:bCs/>
          <w:sz w:val="22"/>
          <w:szCs w:val="22"/>
        </w:rPr>
        <w:t xml:space="preserve">STEP 4 — Issue the stock and take the money.</w:t>
      </w:r>
    </w:p>
    <w:p>
      <w:pPr>
        <w:pStyle w:val="ListParagraph"/>
        <w:numPr>
          <w:ilvl w:val="0"/>
          <w:numId w:val="1"/>
        </w:numPr>
        <w:spacing w:after="120" w:line="276"/>
        <w:jc w:val="both"/>
      </w:pPr>
      <w:r>
        <w:rPr>
          <w:sz w:val="22"/>
          <w:szCs w:val="22"/>
        </w:rPr>
        <w:t xml:space="preserve">Both Restricted Stock Purchase Agreements are signed (documents 04 and 05).</w:t>
      </w:r>
    </w:p>
    <w:p>
      <w:pPr>
        <w:pStyle w:val="ListParagraph"/>
        <w:numPr>
          <w:ilvl w:val="0"/>
          <w:numId w:val="1"/>
        </w:numPr>
        <w:spacing w:after="120" w:line="276"/>
        <w:jc w:val="both"/>
      </w:pPr>
      <w:r>
        <w:rPr>
          <w:sz w:val="22"/>
          <w:szCs w:val="22"/>
        </w:rPr>
        <w:t xml:space="preserve">Pavel actually pays $56.00 and Simona actually pays $24.00 to the Company. Use a traceable method. A wire or check that leaves a record is the point; cash from a wallet is not.</w:t>
      </w:r>
    </w:p>
    <w:p>
      <w:pPr>
        <w:pStyle w:val="ListParagraph"/>
        <w:numPr>
          <w:ilvl w:val="0"/>
          <w:numId w:val="1"/>
        </w:numPr>
        <w:spacing w:after="120" w:line="276"/>
        <w:jc w:val="both"/>
      </w:pPr>
      <w:r>
        <w:rPr>
          <w:sz w:val="22"/>
          <w:szCs w:val="22"/>
        </w:rPr>
        <w:t xml:space="preserve">Complete Exhibit D receipts and Exhibit A stock powers. Sign Exhibit C if married, or mark it not applicable.</w:t>
      </w:r>
    </w:p>
    <w:p>
      <w:pPr>
        <w:pStyle w:val="ListParagraph"/>
        <w:numPr>
          <w:ilvl w:val="0"/>
          <w:numId w:val="1"/>
        </w:numPr>
        <w:spacing w:after="120" w:line="276"/>
        <w:jc w:val="both"/>
      </w:pPr>
      <w:r>
        <w:rPr>
          <w:sz w:val="22"/>
          <w:szCs w:val="22"/>
        </w:rPr>
        <w:t xml:space="preserve">Record both issuances in document 07, the stock ledger.</w:t>
      </w:r>
    </w:p>
    <w:p>
      <w:pPr>
        <w:pStyle w:val="ListParagraph"/>
        <w:numPr>
          <w:ilvl w:val="0"/>
          <w:numId w:val="1"/>
        </w:numPr>
        <w:spacing w:after="120" w:line="276"/>
        <w:jc w:val="both"/>
      </w:pPr>
      <w:r>
        <w:rPr>
          <w:sz w:val="22"/>
          <w:szCs w:val="22"/>
        </w:rPr>
        <w:t xml:space="preserve">Write down the transfer date. It starts the clock in Step 5.</w:t>
      </w:r>
    </w:p>
    <w:p>
      <w:pPr>
        <w:spacing w:after="180" w:line="276"/>
        <w:jc w:val="both"/>
      </w:pPr>
      <w:r>
        <w:rPr>
          <w:b/>
          <w:bCs/>
          <w:sz w:val="22"/>
          <w:szCs w:val="22"/>
        </w:rPr>
        <w:t xml:space="preserve">STEP 5 — File the 83(b) elections within 30 days. This is the one that cannot be fixed.</w:t>
      </w:r>
    </w:p>
    <w:p>
      <w:pPr>
        <w:spacing w:after="180" w:line="276"/>
        <w:jc w:val="both"/>
      </w:pPr>
      <w:r>
        <w:rPr>
          <w:sz w:val="22"/>
          <w:szCs w:val="22"/>
        </w:rPr>
        <w:t xml:space="preserve">Each founder files individually. The Company cannot do it for you. Use Exhibit B of your own Purchase Agreement, or IRS Form 15620. Follow document 06. Save proof of filing permanently.</w:t>
      </w:r>
    </w:p>
    <w:p>
      <w:pPr>
        <w:spacing w:after="180" w:line="276"/>
        <w:jc w:val="both"/>
      </w:pPr>
      <w:r>
        <w:rPr>
          <w:b/>
          <w:bCs/>
          <w:sz w:val="22"/>
          <w:szCs w:val="22"/>
        </w:rPr>
        <w:t xml:space="preserve">STEP 6 — Sign the IP assignments.</w:t>
      </w:r>
    </w:p>
    <w:p>
      <w:pPr>
        <w:spacing w:after="180" w:line="276"/>
        <w:jc w:val="both"/>
      </w:pPr>
      <w:r>
        <w:rPr>
          <w:sz w:val="22"/>
          <w:szCs w:val="22"/>
        </w:rPr>
        <w:t xml:space="preserve">Documents 08 and 09. Complete Exhibit A on each, listing prior inventions or confirming there are none. Section 3.3 assigns the work you both did before the company existed, which is the whole reason this document matters for you specifically.</w:t>
      </w:r>
    </w:p>
    <w:p>
      <w:pPr>
        <w:spacing w:after="180" w:line="276"/>
        <w:jc w:val="both"/>
      </w:pPr>
      <w:r>
        <w:rPr>
          <w:b/>
          <w:bCs/>
          <w:sz w:val="22"/>
          <w:szCs w:val="22"/>
        </w:rPr>
        <w:t xml:space="preserve">STEP 7 — Sign the indemnification agreements.</w:t>
      </w:r>
    </w:p>
    <w:p>
      <w:pPr>
        <w:spacing w:after="180" w:line="276"/>
        <w:jc w:val="both"/>
      </w:pPr>
      <w:r>
        <w:rPr>
          <w:sz w:val="22"/>
          <w:szCs w:val="22"/>
        </w:rPr>
        <w:t xml:space="preserve">Documents 10 and 11. Pavel signs the Company side of Simona's and vice versa, as authorized in the Board consent.</w:t>
      </w:r>
    </w:p>
    <w:p>
      <w:pPr>
        <w:spacing w:after="180" w:line="276"/>
        <w:jc w:val="both"/>
      </w:pPr>
      <w:r>
        <w:rPr>
          <w:b/>
          <w:bCs/>
          <w:sz w:val="22"/>
          <w:szCs w:val="22"/>
        </w:rPr>
        <w:t xml:space="preserve">STEP 8 — Open the bank account, then qualify in Georgia.</w:t>
      </w:r>
    </w:p>
    <w:p>
      <w:pPr>
        <w:spacing w:after="180" w:line="276"/>
        <w:jc w:val="both"/>
      </w:pPr>
      <w:r>
        <w:rPr>
          <w:sz w:val="22"/>
          <w:szCs w:val="22"/>
        </w:rPr>
        <w:t xml:space="preserve">Mercury will ask for the certificate, the EIN letter, and the Board consent authorizing the account. Then foreign qualify with the Georgia Secretary of State and file the Georgia initial annual registration within 90 days.</w:t>
      </w:r>
    </w:p>
    <w:p>
      <w:pPr>
        <w:keepNext/>
        <w:spacing w:after="140" w:before="260" w:line="276"/>
      </w:pPr>
      <w:r>
        <w:rPr>
          <w:b/>
          <w:bCs/>
          <w:sz w:val="22"/>
          <w:szCs w:val="22"/>
        </w:rPr>
        <w:t xml:space="preserve">Where the minute book lives</w:t>
      </w:r>
    </w:p>
    <w:p>
      <w:pPr>
        <w:spacing w:after="180" w:line="276"/>
        <w:jc w:val="both"/>
      </w:pPr>
      <w:r>
        <w:rPr>
          <w:sz w:val="22"/>
          <w:szCs w:val="22"/>
        </w:rPr>
        <w:t xml:space="preserve">Keep signed PDFs of everything in one place, backed up, and not only in one person's personal email. Every investor, acquirer and lender will ask for this package, and the version that matters is the signed one. A shared drive folder called "Corporate Records" with subfolders by year is sufficient at this stage.</w:t>
      </w:r>
    </w:p>
    <w:p>
      <w:pPr>
        <w:keepNext/>
        <w:spacing w:after="140" w:before="260" w:line="276"/>
      </w:pPr>
      <w:r>
        <w:rPr>
          <w:b/>
          <w:bCs/>
          <w:sz w:val="22"/>
          <w:szCs w:val="22"/>
        </w:rPr>
        <w:t xml:space="preserve">Things this package deliberately does not include</w:t>
      </w:r>
    </w:p>
    <w:p>
      <w:pPr>
        <w:pStyle w:val="ListParagraph"/>
        <w:numPr>
          <w:ilvl w:val="0"/>
          <w:numId w:val="1"/>
        </w:numPr>
        <w:spacing w:after="120" w:line="276"/>
        <w:jc w:val="both"/>
      </w:pPr>
      <w:r>
        <w:rPr>
          <w:sz w:val="22"/>
          <w:szCs w:val="22"/>
        </w:rPr>
        <w:t xml:space="preserve">An equity incentive plan. The Board consent reserves 2,000,000 shares for one, but adopting the plan and granting options requires a 409A valuation. Do that when you have someone to grant to.</w:t>
      </w:r>
    </w:p>
    <w:p>
      <w:pPr>
        <w:pStyle w:val="ListParagraph"/>
        <w:numPr>
          <w:ilvl w:val="0"/>
          <w:numId w:val="1"/>
        </w:numPr>
        <w:spacing w:after="120" w:line="276"/>
        <w:jc w:val="both"/>
      </w:pPr>
      <w:r>
        <w:rPr>
          <w:sz w:val="22"/>
          <w:szCs w:val="22"/>
        </w:rPr>
        <w:t xml:space="preserve">Vesting acceleration on a change of control. Section 2.10 of each Purchase Agreement says so explicitly. Acceleration is normally negotiated at a financing or an acquisition, and granting it to yourselves now can complicate both.</w:t>
      </w:r>
    </w:p>
    <w:p>
      <w:pPr>
        <w:pStyle w:val="ListParagraph"/>
        <w:numPr>
          <w:ilvl w:val="0"/>
          <w:numId w:val="1"/>
        </w:numPr>
        <w:spacing w:after="120" w:line="276"/>
        <w:jc w:val="both"/>
      </w:pPr>
      <w:r>
        <w:rPr>
          <w:sz w:val="22"/>
          <w:szCs w:val="22"/>
        </w:rPr>
        <w:t xml:space="preserve">A founders' agreement covering roles, decision rights and deadlock. With two directors and a 70/30 split, a deadlock at board level is a real possibility. Worth discussing with counsel.</w:t>
      </w:r>
    </w:p>
    <w:p>
      <w:pPr>
        <w:pStyle w:val="ListParagraph"/>
        <w:numPr>
          <w:ilvl w:val="0"/>
          <w:numId w:val="1"/>
        </w:numPr>
        <w:spacing w:after="120" w:line="276"/>
        <w:jc w:val="both"/>
      </w:pPr>
      <w:r>
        <w:rPr>
          <w:sz w:val="22"/>
          <w:szCs w:val="22"/>
        </w:rPr>
        <w:t xml:space="preserve">Employment agreements or offer letters. Not needed while neither of you draws a salary, but required once payroll starts.</w:t>
      </w:r>
    </w:p>
    <w:p>
      <w:pPr>
        <w:keepNext/>
        <w:spacing w:after="140" w:before="260" w:line="276"/>
      </w:pPr>
      <w:r>
        <w:rPr>
          <w:b/>
          <w:bCs/>
          <w:sz w:val="22"/>
          <w:szCs w:val="22"/>
        </w:rPr>
        <w:t xml:space="preserve">A note on the two of you</w:t>
      </w:r>
    </w:p>
    <w:p>
      <w:pPr>
        <w:spacing w:after="180" w:line="276"/>
        <w:jc w:val="both"/>
      </w:pPr>
      <w:r>
        <w:rPr>
          <w:sz w:val="22"/>
          <w:szCs w:val="22"/>
        </w:rPr>
        <w:t xml:space="preserve">The board consists of exactly two people who share a surname. That is entirely lawful and extremely common at formation. Be aware that it means there is no disinterested director available if a conflicted transaction ever needs approval, and that the indemnification agreements contemplate determinations by disinterested directors or independent counsel. Investors will expect the board to expand when they invest. None of this is a problem today; it is simply something to know before someone else raises it.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Signing Instructions</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2026-07-27T20:08:58.246Z</dcterms:created>
  <dcterms:modified xsi:type="dcterms:W3CDTF">2026-07-27T20:08:58.246Z</dcterms:modified>
</cp:coreProperties>
</file>

<file path=docProps/custom.xml><?xml version="1.0" encoding="utf-8"?>
<Properties xmlns="http://schemas.openxmlformats.org/officeDocument/2006/custom-properties" xmlns:vt="http://schemas.openxmlformats.org/officeDocument/2006/docPropsVTypes"/>
</file>