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 correcta</w:t>
            </w:r>
          </w:p>
        </w:tc>
      </w:tr>
      <w:tr>
        <w:tc>
          <w:tcPr>
            <w:tcW w:type="dxa" w:w="4320"/>
          </w:tcPr>
          <w:p>
            <w:r>
              <w:t>1. Quemadura primer grado</w:t>
            </w:r>
          </w:p>
        </w:tc>
        <w:tc>
          <w:tcPr>
            <w:tcW w:type="dxa" w:w="4320"/>
          </w:tcPr>
          <w:p>
            <w:r>
              <w:t>b) Destruye la capa superficial → enrojecimiento</w:t>
            </w:r>
          </w:p>
        </w:tc>
      </w:tr>
      <w:tr>
        <w:tc>
          <w:tcPr>
            <w:tcW w:type="dxa" w:w="4320"/>
          </w:tcPr>
          <w:p>
            <w:r>
              <w:t>2. Regla de los 9 – extremidad superior</w:t>
            </w:r>
          </w:p>
        </w:tc>
        <w:tc>
          <w:tcPr>
            <w:tcW w:type="dxa" w:w="4320"/>
          </w:tcPr>
          <w:p>
            <w:r>
              <w:t>c) 9%</w:t>
            </w:r>
          </w:p>
        </w:tc>
      </w:tr>
      <w:tr>
        <w:tc>
          <w:tcPr>
            <w:tcW w:type="dxa" w:w="4320"/>
          </w:tcPr>
          <w:p>
            <w:r>
              <w:t>3. Quemadura 15% segundo grado</w:t>
            </w:r>
          </w:p>
        </w:tc>
        <w:tc>
          <w:tcPr>
            <w:tcW w:type="dxa" w:w="4320"/>
          </w:tcPr>
          <w:p>
            <w:r>
              <w:t>c) Grave</w:t>
            </w:r>
          </w:p>
        </w:tc>
      </w:tr>
      <w:tr>
        <w:tc>
          <w:tcPr>
            <w:tcW w:type="dxa" w:w="4320"/>
          </w:tcPr>
          <w:p>
            <w:r>
              <w:t>4. Locales de primeros auxilios obligatorios</w:t>
            </w:r>
          </w:p>
        </w:tc>
        <w:tc>
          <w:tcPr>
            <w:tcW w:type="dxa" w:w="4320"/>
          </w:tcPr>
          <w:p>
            <w:r>
              <w:t>a) Verdadero</w:t>
            </w:r>
          </w:p>
        </w:tc>
      </w:tr>
      <w:tr>
        <w:tc>
          <w:tcPr>
            <w:tcW w:type="dxa" w:w="4320"/>
          </w:tcPr>
          <w:p>
            <w:r>
              <w:t>5. NO medida protección contra fuego</w:t>
            </w:r>
          </w:p>
        </w:tc>
        <w:tc>
          <w:tcPr>
            <w:tcW w:type="dxa" w:w="4320"/>
          </w:tcPr>
          <w:p>
            <w:r>
              <w:t>c) Perder tiempo recogiendo objetos personales</w:t>
            </w:r>
          </w:p>
        </w:tc>
      </w:tr>
      <w:tr>
        <w:tc>
          <w:tcPr>
            <w:tcW w:type="dxa" w:w="4320"/>
          </w:tcPr>
          <w:p>
            <w:r>
              <w:t>6. NO medida protección contra fuego</w:t>
            </w:r>
          </w:p>
        </w:tc>
        <w:tc>
          <w:tcPr>
            <w:tcW w:type="dxa" w:w="4320"/>
          </w:tcPr>
          <w:p>
            <w:r>
              <w:t>a) Tocar puertas calientes sin protección</w:t>
            </w:r>
          </w:p>
        </w:tc>
      </w:tr>
      <w:tr>
        <w:tc>
          <w:tcPr>
            <w:tcW w:type="dxa" w:w="4320"/>
          </w:tcPr>
          <w:p>
            <w:r>
              <w:t>7. Primer paso PAS</w:t>
            </w:r>
          </w:p>
        </w:tc>
        <w:tc>
          <w:tcPr>
            <w:tcW w:type="dxa" w:w="4320"/>
          </w:tcPr>
          <w:p>
            <w:r>
              <w:t>b) Proteger</w:t>
            </w:r>
          </w:p>
        </w:tc>
      </w:tr>
      <w:tr>
        <w:tc>
          <w:tcPr>
            <w:tcW w:type="dxa" w:w="4320"/>
          </w:tcPr>
          <w:p>
            <w:r>
              <w:t>8. Valoración primaria</w:t>
            </w:r>
          </w:p>
        </w:tc>
        <w:tc>
          <w:tcPr>
            <w:tcW w:type="dxa" w:w="4320"/>
          </w:tcPr>
          <w:p>
            <w:r>
              <w:t>c) Constantes vitales</w:t>
            </w:r>
          </w:p>
        </w:tc>
      </w:tr>
      <w:tr>
        <w:tc>
          <w:tcPr>
            <w:tcW w:type="dxa" w:w="4320"/>
          </w:tcPr>
          <w:p>
            <w:r>
              <w:t>9. Inconsciente con pulso</w:t>
            </w:r>
          </w:p>
        </w:tc>
        <w:tc>
          <w:tcPr>
            <w:tcW w:type="dxa" w:w="4320"/>
          </w:tcPr>
          <w:p>
            <w:r>
              <w:t>b) Posición lateral de seguridad</w:t>
            </w:r>
          </w:p>
        </w:tc>
      </w:tr>
      <w:tr>
        <w:tc>
          <w:tcPr>
            <w:tcW w:type="dxa" w:w="4320"/>
          </w:tcPr>
          <w:p>
            <w:r>
              <w:t>10. Llegada a un accidente</w:t>
            </w:r>
          </w:p>
        </w:tc>
        <w:tc>
          <w:tcPr>
            <w:tcW w:type="dxa" w:w="4320"/>
          </w:tcPr>
          <w:p>
            <w:r>
              <w:t>b) Evaluar el entorno</w:t>
            </w:r>
          </w:p>
        </w:tc>
      </w:tr>
      <w:tr>
        <w:tc>
          <w:tcPr>
            <w:tcW w:type="dxa" w:w="4320"/>
          </w:tcPr>
          <w:p>
            <w:r>
              <w:t>11. Valoración secundaria</w:t>
            </w:r>
          </w:p>
        </w:tc>
        <w:tc>
          <w:tcPr>
            <w:tcW w:type="dxa" w:w="4320"/>
          </w:tcPr>
          <w:p>
            <w:r>
              <w:t>c) Lesiones, sangre, deformidades, secreciones</w:t>
            </w:r>
          </w:p>
        </w:tc>
      </w:tr>
      <w:tr>
        <w:tc>
          <w:tcPr>
            <w:tcW w:type="dxa" w:w="4320"/>
          </w:tcPr>
          <w:p>
            <w:r>
              <w:t>12. Zona donde inician maniobras</w:t>
            </w:r>
          </w:p>
        </w:tc>
        <w:tc>
          <w:tcPr>
            <w:tcW w:type="dxa" w:w="4320"/>
          </w:tcPr>
          <w:p>
            <w:r>
              <w:t>b) Zona de rescate</w:t>
            </w:r>
          </w:p>
        </w:tc>
      </w:tr>
      <w:tr>
        <w:tc>
          <w:tcPr>
            <w:tcW w:type="dxa" w:w="4320"/>
          </w:tcPr>
          <w:p>
            <w:r>
              <w:t>13. Área para evacuar víctimas</w:t>
            </w:r>
          </w:p>
        </w:tc>
        <w:tc>
          <w:tcPr>
            <w:tcW w:type="dxa" w:w="4320"/>
          </w:tcPr>
          <w:p>
            <w:r>
              <w:t>b) Zona de selección</w:t>
            </w:r>
          </w:p>
        </w:tc>
      </w:tr>
      <w:tr>
        <w:tc>
          <w:tcPr>
            <w:tcW w:type="dxa" w:w="4320"/>
          </w:tcPr>
          <w:p>
            <w:r>
              <w:t>14. Prioridad triaje</w:t>
            </w:r>
          </w:p>
        </w:tc>
        <w:tc>
          <w:tcPr>
            <w:tcW w:type="dxa" w:w="4320"/>
          </w:tcPr>
          <w:p>
            <w:r>
              <w:t>c) Salvar la vida antes que un miembro</w:t>
            </w:r>
          </w:p>
        </w:tc>
      </w:tr>
      <w:tr>
        <w:tc>
          <w:tcPr>
            <w:tcW w:type="dxa" w:w="4320"/>
          </w:tcPr>
          <w:p>
            <w:r>
              <w:t>15. Actuación inmediata</w:t>
            </w:r>
          </w:p>
        </w:tc>
        <w:tc>
          <w:tcPr>
            <w:tcW w:type="dxa" w:w="4320"/>
          </w:tcPr>
          <w:p>
            <w:r>
              <w:t>b) Asfixia, hemorragias y shock</w:t>
            </w:r>
          </w:p>
        </w:tc>
      </w:tr>
      <w:tr>
        <w:tc>
          <w:tcPr>
            <w:tcW w:type="dxa" w:w="4320"/>
          </w:tcPr>
          <w:p>
            <w:r>
              <w:t>16. Código triaje atención inmediata</w:t>
            </w:r>
          </w:p>
        </w:tc>
        <w:tc>
          <w:tcPr>
            <w:tcW w:type="dxa" w:w="4320"/>
          </w:tcPr>
          <w:p>
            <w:r>
              <w:t>c) Rojo</w:t>
            </w:r>
          </w:p>
        </w:tc>
      </w:tr>
      <w:tr>
        <w:tc>
          <w:tcPr>
            <w:tcW w:type="dxa" w:w="4320"/>
          </w:tcPr>
          <w:p>
            <w:r>
              <w:t>17. Sin funciones vitales comprometidas</w:t>
            </w:r>
          </w:p>
        </w:tc>
        <w:tc>
          <w:tcPr>
            <w:tcW w:type="dxa" w:w="4320"/>
          </w:tcPr>
          <w:p>
            <w:r>
              <w:t>d) Verdes</w:t>
            </w:r>
          </w:p>
        </w:tc>
      </w:tr>
      <w:tr>
        <w:tc>
          <w:tcPr>
            <w:tcW w:type="dxa" w:w="4320"/>
          </w:tcPr>
          <w:p>
            <w:r>
              <w:t>18. Cadáveres / sin recuperación</w:t>
            </w:r>
          </w:p>
        </w:tc>
        <w:tc>
          <w:tcPr>
            <w:tcW w:type="dxa" w:w="4320"/>
          </w:tcPr>
          <w:p>
            <w:r>
              <w:t>d) Negro</w:t>
            </w:r>
          </w:p>
        </w:tc>
      </w:tr>
      <w:tr>
        <w:tc>
          <w:tcPr>
            <w:tcW w:type="dxa" w:w="4320"/>
          </w:tcPr>
          <w:p>
            <w:r>
              <w:t>19. Revisión plan autoprotección</w:t>
            </w:r>
          </w:p>
        </w:tc>
        <w:tc>
          <w:tcPr>
            <w:tcW w:type="dxa" w:w="4320"/>
          </w:tcPr>
          <w:p>
            <w:r>
              <w:t>a) No superior a 3 años</w:t>
            </w:r>
          </w:p>
        </w:tc>
      </w:tr>
      <w:tr>
        <w:tc>
          <w:tcPr>
            <w:tcW w:type="dxa" w:w="4320"/>
          </w:tcPr>
          <w:p>
            <w:r>
              <w:t>20. Jefe/a de emergencias</w:t>
            </w:r>
          </w:p>
        </w:tc>
        <w:tc>
          <w:tcPr>
            <w:tcW w:type="dxa" w:w="4320"/>
          </w:tcPr>
          <w:p>
            <w:r>
              <w:t>c) Director/a del plan de actuación en emergencias</w:t>
            </w:r>
          </w:p>
        </w:tc>
      </w:tr>
      <w:tr>
        <w:tc>
          <w:tcPr>
            <w:tcW w:type="dxa" w:w="4320"/>
          </w:tcPr>
          <w:p>
            <w:r>
              <w:t>21. Emergencias que controla segunda intervención</w:t>
            </w:r>
          </w:p>
        </w:tc>
        <w:tc>
          <w:tcPr>
            <w:tcW w:type="dxa" w:w="4320"/>
          </w:tcPr>
          <w:p>
            <w:r>
              <w:t>d) Todas son correctas</w:t>
            </w:r>
          </w:p>
        </w:tc>
      </w:tr>
      <w:tr>
        <w:tc>
          <w:tcPr>
            <w:tcW w:type="dxa" w:w="4320"/>
          </w:tcPr>
          <w:p>
            <w:r>
              <w:t>22. No respira y sin pulso</w:t>
            </w:r>
          </w:p>
        </w:tc>
        <w:tc>
          <w:tcPr>
            <w:tcW w:type="dxa" w:w="4320"/>
          </w:tcPr>
          <w:p>
            <w:r>
              <w:t>c) RCP</w:t>
            </w:r>
          </w:p>
        </w:tc>
      </w:tr>
      <w:tr>
        <w:tc>
          <w:tcPr>
            <w:tcW w:type="dxa" w:w="4320"/>
          </w:tcPr>
          <w:p>
            <w:r>
              <w:t>23. Reanimación respiratoria</w:t>
            </w:r>
          </w:p>
        </w:tc>
        <w:tc>
          <w:tcPr>
            <w:tcW w:type="dxa" w:w="4320"/>
          </w:tcPr>
          <w:p>
            <w:r>
              <w:t>b) A persona que no respira, inconsciente y con pulso</w:t>
            </w:r>
          </w:p>
        </w:tc>
      </w:tr>
      <w:tr>
        <w:tc>
          <w:tcPr>
            <w:tcW w:type="dxa" w:w="4320"/>
          </w:tcPr>
          <w:p>
            <w:r>
              <w:t>24. Triángulo del fuego</w:t>
            </w:r>
          </w:p>
        </w:tc>
        <w:tc>
          <w:tcPr>
            <w:tcW w:type="dxa" w:w="4320"/>
          </w:tcPr>
          <w:p>
            <w:r>
              <w:t>b) Combustible, oxígeno y calor</w:t>
            </w:r>
          </w:p>
        </w:tc>
      </w:tr>
      <w:tr>
        <w:tc>
          <w:tcPr>
            <w:tcW w:type="dxa" w:w="4320"/>
          </w:tcPr>
          <w:p>
            <w:r>
              <w:t>25. Medidas ante fuego</w:t>
            </w:r>
          </w:p>
        </w:tc>
        <w:tc>
          <w:tcPr>
            <w:tcW w:type="dxa" w:w="4320"/>
          </w:tcPr>
          <w:p>
            <w:r>
              <w:t>c) Abandonar la zona sin recoger objetos personales</w:t>
            </w:r>
          </w:p>
        </w:tc>
      </w:tr>
      <w:tr>
        <w:tc>
          <w:tcPr>
            <w:tcW w:type="dxa" w:w="4320"/>
          </w:tcPr>
          <w:p>
            <w:r>
              <w:t>26. Intervención socorrista</w:t>
            </w:r>
          </w:p>
        </w:tc>
        <w:tc>
          <w:tcPr>
            <w:tcW w:type="dxa" w:w="4320"/>
          </w:tcPr>
          <w:p>
            <w:r>
              <w:t>a) Hemorragia externa</w:t>
            </w:r>
          </w:p>
        </w:tc>
      </w:tr>
      <w:tr>
        <w:tc>
          <w:tcPr>
            <w:tcW w:type="dxa" w:w="4320"/>
          </w:tcPr>
          <w:p>
            <w:r>
              <w:t>27. Obligación locales primeros auxilios</w:t>
            </w:r>
          </w:p>
        </w:tc>
        <w:tc>
          <w:tcPr>
            <w:tcW w:type="dxa" w:w="4320"/>
          </w:tcPr>
          <w:p>
            <w:r>
              <w:t>b) Más de 50 trabajadores</w:t>
            </w:r>
          </w:p>
        </w:tc>
      </w:tr>
      <w:tr>
        <w:tc>
          <w:tcPr>
            <w:tcW w:type="dxa" w:w="4320"/>
          </w:tcPr>
          <w:p>
            <w:r>
              <w:t>29. Contenido del botiquín</w:t>
            </w:r>
          </w:p>
        </w:tc>
        <w:tc>
          <w:tcPr>
            <w:tcW w:type="dxa" w:w="4320"/>
          </w:tcPr>
          <w:p>
            <w:r>
              <w:t>c) Revisado periódicamente y sin medicamentos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