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rPr>
          <w:rFonts w:ascii="Times New Roman" w:hAnsi="Times New Roman"/>
          <w:b/>
          <w:color w:val="003366"/>
          <w:sz w:val="36"/>
        </w:rPr>
        <w:t>ОТЧЕТ О СТАТУСЕ РЕАЛИЗАЦИИ ИНЖЕНЕРНЫХ РАСЧЕТОВ</w:t>
      </w:r>
    </w:p>
    <w:p>
      <w:pPr>
        <w:jc w:val="center"/>
      </w:pPr>
      <w:r>
        <w:rPr>
          <w:rFonts w:ascii="Times New Roman" w:hAnsi="Times New Roman"/>
          <w:color w:val="666666"/>
          <w:sz w:val="28"/>
        </w:rPr>
        <w:t>Система AI-НК - Инженерные расчеты</w:t>
      </w:r>
    </w:p>
    <w:p>
      <w:pPr>
        <w:jc w:val="center"/>
      </w:pPr>
      <w:r>
        <w:rPr>
          <w:rFonts w:ascii="Times New Roman" w:hAnsi="Times New Roman"/>
          <w:color w:val="666666"/>
          <w:sz w:val="24"/>
        </w:rPr>
        <w:t>Дата создания: 12.09.2025 18:00:07</w:t>
      </w:r>
    </w:p>
    <w:p/>
    <w:p>
      <w:pPr>
        <w:pStyle w:val="Heading1"/>
      </w:pPr>
      <w:r>
        <w:rPr>
          <w:rFonts w:ascii="Times New Roman" w:hAnsi="Times New Roman"/>
          <w:b/>
          <w:color w:val="003366"/>
          <w:sz w:val="32"/>
        </w:rPr>
        <w:t>1. ОБЩИЙ СТАТУС СИСТЕМЫ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4"/>
              </w:rPr>
              <w:t>Параметр</w:t>
            </w:r>
          </w:p>
        </w:tc>
        <w:tc>
          <w:tcPr>
            <w:tcW w:type="dxa" w:w="432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4"/>
              </w:rPr>
              <w:t>Статус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2"/>
              </w:rPr>
              <w:t>Общий статус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2"/>
              </w:rPr>
              <w:t>✅ ПОЛНОСТЬЮ ФУНКЦИОНАЛЬНАЯ СИСТЕМА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Количество типов расчетов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12 основных типов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Количество API эндпоинтов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27+ эндпоинтов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Фронтенд страниц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12 специализированных страниц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2"/>
              </w:rPr>
              <w:t>Статус тестирования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2"/>
              </w:rPr>
              <w:t>✅ ВСЕ ТЕСТЫ ПРОЙДЕНЫ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2"/>
              </w:rPr>
              <w:t>Статус документации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22"/>
              </w:rPr>
              <w:t>✅ ПОЛНАЯ ДОКУМЕНТАЦИЯ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Время работы системы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18+ часов без сбоев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Последнее обновление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12.09.2025 17:48</w:t>
            </w:r>
          </w:p>
        </w:tc>
      </w:tr>
    </w:tbl>
    <w:p/>
    <w:p>
      <w:pPr>
        <w:pStyle w:val="Heading1"/>
      </w:pPr>
      <w:r>
        <w:rPr>
          <w:rFonts w:ascii="Times New Roman" w:hAnsi="Times New Roman"/>
          <w:b/>
          <w:color w:val="003366"/>
          <w:sz w:val="32"/>
        </w:rPr>
        <w:t>2. ДЕТАЛЬНАЯ ТАБЛИЦА ИНЖЕНЕРНЫХ РАСЧЕТОВ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c>
          <w:tcPr>
            <w:tcW w:type="dxa" w:w="108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18"/>
              </w:rPr>
              <w:t>№</w:t>
            </w:r>
          </w:p>
        </w:tc>
        <w:tc>
          <w:tcPr>
            <w:tcW w:type="dxa" w:w="108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18"/>
              </w:rPr>
              <w:t>Название</w:t>
            </w:r>
          </w:p>
        </w:tc>
        <w:tc>
          <w:tcPr>
            <w:tcW w:type="dxa" w:w="108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18"/>
              </w:rPr>
              <w:t>Описание</w:t>
            </w:r>
          </w:p>
        </w:tc>
        <w:tc>
          <w:tcPr>
            <w:tcW w:type="dxa" w:w="108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18"/>
              </w:rPr>
              <w:t>Нормативы</w:t>
            </w:r>
          </w:p>
        </w:tc>
        <w:tc>
          <w:tcPr>
            <w:tcW w:type="dxa" w:w="108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18"/>
              </w:rPr>
              <w:t>Фронтенд</w:t>
            </w:r>
          </w:p>
        </w:tc>
        <w:tc>
          <w:tcPr>
            <w:tcW w:type="dxa" w:w="108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18"/>
              </w:rPr>
              <w:t>API пути</w:t>
            </w:r>
          </w:p>
        </w:tc>
        <w:tc>
          <w:tcPr>
            <w:tcW w:type="dxa" w:w="108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18"/>
              </w:rPr>
              <w:t>Бэкэнд</w:t>
            </w:r>
          </w:p>
        </w:tc>
        <w:tc>
          <w:tcPr>
            <w:tcW w:type="dxa" w:w="108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18"/>
              </w:rPr>
              <w:t>Статус</w:t>
            </w:r>
          </w:p>
        </w:tc>
      </w:tr>
      <w:tr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Строительные конструкции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Расчеты прочности, устойчивости и деформаций строительных конструкций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СП 20.13330.2016, СП 16.13330.2017, СП 63.13330.2018, EN 1992, EN 1993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StructuralCalculationsPage.js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/calculations/structural/types, /calculations/structural/execute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StructuralCalculationParams, calculation_engine.execute_structural()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16"/>
              </w:rPr>
              <w:t>✅ РЕАЛИЗОВАН</w:t>
            </w:r>
          </w:p>
        </w:tc>
      </w:tr>
      <w:tr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Основания и фундаменты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Расчеты несущей способности, осадки и устойчивости оснований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СП 22.13330.2016, СП 24.13330.2011, СП 25.13330.2012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FoundationCalculationsPage.js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/calculations/foundation/types, /calculations/foundation/execute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FoundationCalculationParams, calculation_engine.execute_foundation()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16"/>
              </w:rPr>
              <w:t>✅ РЕАЛИЗОВАН</w:t>
            </w:r>
          </w:p>
        </w:tc>
      </w:tr>
      <w:tr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3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Теплотехнические расчеты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Расчеты теплопотерь, теплоизоляции и конденсации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СП 50.13330.2012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ThermalCalculationsPage.js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/calculations/thermal/types, /calculations/thermal/execute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ThermalCalculationParams, calculation_engine.execute_thermal()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16"/>
              </w:rPr>
              <w:t>✅ РЕАЛИЗОВАН</w:t>
            </w:r>
          </w:p>
        </w:tc>
      </w:tr>
      <w:tr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Вентиляция и кондиционирование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Расчеты воздухообмена, противодымной вентиляции, энергоэффективности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СП 60.13330.2016, СП 7.13130.2013, СП 54.13330.2016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VentilationCalculationsPage.js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/calculations/ventilation/types, /calculations/ventilation/execute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VentilationCalculationParams, calculation_engine.execute_ventilation()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16"/>
              </w:rPr>
              <w:t>✅ РЕАЛИЗОВАН</w:t>
            </w:r>
          </w:p>
        </w:tc>
      </w:tr>
      <w:tr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5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Дегазация угольных шахт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Расчеты дегазации угольных шахт и метановыделения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СП 249.1325800.2016, СП 250.1325800.2016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DegasificationCalculationsPage.js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/calculations/degasification/types, /calculations/degasification/execute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DegasificationCalculationParams, calculation_engine.execute_degasification()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16"/>
              </w:rPr>
              <w:t>✅ РЕАЛИЗОВАН</w:t>
            </w:r>
          </w:p>
        </w:tc>
      </w:tr>
      <w:tr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Электротехнические расчеты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Расчеты электрических нагрузок, сечений кабелей, заземления, молниезащиты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СП 31.110-2003, СП 437.1325800.2018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ElectricalCalculationsPage.js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/calculations/electrical/types, /calculations/electrical/execute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ElectricalLoadCalculationParams, CableCalculationParams, GroundingCalculationParams, LightningProtectionCalculationParams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16"/>
              </w:rPr>
              <w:t>✅ РЕАЛИЗОВАН</w:t>
            </w:r>
          </w:p>
        </w:tc>
      </w:tr>
      <w:tr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7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Водоснабжение и канализация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Расчеты систем водоснабжения, водоотведения и очистки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СП 30.13330.2016, СП 32.13330.2018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WaterSupplyCalculationsPage.js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/calculations/water_supply/types, /calculations/water_supply/execute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WaterSupplyCalculationParams, calculation_engine.execute_water_supply()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16"/>
              </w:rPr>
              <w:t>✅ РЕАЛИЗОВАН</w:t>
            </w:r>
          </w:p>
        </w:tc>
      </w:tr>
      <w:tr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8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Пожарная безопасность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Расчеты эвакуации, пожаротушения, дымоудаления, огнестойкости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123-ФЗ, ГОСТ 12.1.004-91, НПБ 88-2001, НПБ 250-97, ГОСТ 30247.1-94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FireSafetyCalculationsPage.js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/calculations/fire_safety/types, /calculations/fire_safety/execute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FireSafetyCalculationParams, calculation_engine.execute_fire_safety()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16"/>
              </w:rPr>
              <w:t>✅ РЕАЛИЗОВАН</w:t>
            </w:r>
          </w:p>
        </w:tc>
      </w:tr>
      <w:tr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9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Акустические расчеты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Расчеты звукоизоляции, шумоконтроля, вибрации, акустической обработки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СП 51.13330.2011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AcousticCalculationsPage.js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/calculations/acoustic/types, /calculations/acoustic/execute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AcousticCalculationParams, calculation_engine.execute_acoustic()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16"/>
              </w:rPr>
              <w:t>✅ РЕАЛИЗОВАН</w:t>
            </w:r>
          </w:p>
        </w:tc>
      </w:tr>
      <w:tr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10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Освещение и инсоляция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Расчеты искусственного и естественного освещения, инсоляции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СП 52.13330.2016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LightingCalculationsPage.js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/calculations/lighting/types, /calculations/lighting/execute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LightingCalculationParams, calculation_engine.execute_lighting()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16"/>
              </w:rPr>
              <w:t>✅ РЕАЛИЗОВАН</w:t>
            </w:r>
          </w:p>
        </w:tc>
      </w:tr>
      <w:tr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11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Инженерно-геологические расчеты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Расчеты несущей способности, осадки, устойчивости склонов, сейсмики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СП 22.13330.2016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GeologicalCalculationsPage.js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/calculations/geological/types, /calculations/geological/execute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GeologicalCalculationParams, calculation_engine.execute_geological()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16"/>
              </w:rPr>
              <w:t>✅ РЕАЛИЗОВАН</w:t>
            </w:r>
          </w:p>
        </w:tc>
      </w:tr>
      <w:tr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12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Защита от БПЛА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Расчеты воздействия ударной волны и проникающей способности БПЛА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СП 542.1325800.2024, СП 1.13130.2020, СП 20.13330.2016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UAVProtectionCalculationsPage.js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/calculations/uav_protection/types, /calculations/uav_protection/execute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sz w:val="16"/>
              </w:rPr>
              <w:t>UAVShockWaveCalculationParams, UAVImpactPenetrationCalculationParams, calculation_engine.execute_uav_protection()</w:t>
            </w:r>
          </w:p>
        </w:tc>
        <w:tc>
          <w:tcPr>
            <w:tcW w:type="dxa" w:w="1080"/>
          </w:tcPr>
          <w:p>
            <w:pPr>
              <w:jc w:val="left"/>
            </w:pPr>
            <w:r>
              <w:rPr>
                <w:rFonts w:ascii="Times New Roman" w:hAnsi="Times New Roman"/>
                <w:color w:val="009600"/>
                <w:sz w:val="16"/>
              </w:rPr>
              <w:t>✅ РЕАЛИЗОВАН</w:t>
            </w:r>
          </w:p>
        </w:tc>
      </w:tr>
    </w:tbl>
    <w:p/>
    <w:p>
      <w:pPr>
        <w:pStyle w:val="Heading1"/>
      </w:pPr>
      <w:r>
        <w:rPr>
          <w:rFonts w:ascii="Times New Roman" w:hAnsi="Times New Roman"/>
          <w:b/>
          <w:color w:val="003366"/>
          <w:sz w:val="32"/>
        </w:rPr>
        <w:t>3. ТЕХНИЧЕСКАЯ АРХИТЕКТУРА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Слой</w:t>
            </w:r>
          </w:p>
        </w:tc>
        <w:tc>
          <w:tcPr>
            <w:tcW w:type="dxa" w:w="216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Технология</w:t>
            </w:r>
          </w:p>
        </w:tc>
        <w:tc>
          <w:tcPr>
            <w:tcW w:type="dxa" w:w="216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Компоненты</w:t>
            </w:r>
          </w:p>
        </w:tc>
        <w:tc>
          <w:tcPr>
            <w:tcW w:type="dxa" w:w="216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Функции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Frontend Layer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React 18.2.0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12 страниц расчетов, модальные окна, валидация форм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Responsive UI, экспорт DOCX, навигация, аутентификация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API Gateway Layer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FastAPI 0.104.1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Gateway Service, маршрутизация, CORS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Аутентификация, проксирование, обработка ошибок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Business Logic Layer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FastAPI + Pydantic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Calculation Service, 12 типов расчетов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Валидация данных, выполнение расчетов, экспорт отчетов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Data Layer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PostgreSQL + Qdrant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База данных расчетов, векторная база документов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Хранение расчетов, поиск по документам, индексация</w:t>
            </w:r>
          </w:p>
        </w:tc>
      </w:tr>
      <w:tr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Supporting Services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FastAPI микросервисы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Spellchecker Service, Outgoing Control Service</w:t>
            </w:r>
          </w:p>
        </w:tc>
        <w:tc>
          <w:tcPr>
            <w:tcW w:type="dxa" w:w="216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Проверка текста, обработка документов, LLM интеграция</w:t>
            </w:r>
          </w:p>
        </w:tc>
      </w:tr>
    </w:tbl>
    <w:p/>
    <w:p>
      <w:pPr>
        <w:pStyle w:val="Heading1"/>
      </w:pPr>
      <w:r>
        <w:rPr>
          <w:rFonts w:ascii="Times New Roman" w:hAnsi="Times New Roman"/>
          <w:b/>
          <w:color w:val="003366"/>
          <w:sz w:val="32"/>
        </w:rPr>
        <w:t>4. API ЭНДПОИНТЫ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Категория</w:t>
            </w:r>
          </w:p>
        </w:tc>
        <w:tc>
          <w:tcPr>
            <w:tcW w:type="dxa" w:w="288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Эндпоинт</w:t>
            </w:r>
          </w:p>
        </w:tc>
        <w:tc>
          <w:tcPr>
            <w:tcW w:type="dxa" w:w="288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2"/>
              </w:rPr>
              <w:t>Описание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Основные расчеты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POST /calculations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Создание нового расчета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Список расчетов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GET /calculations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Получение списка всех расчетов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Детали расчета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GET /calculations/{id}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Получение деталей расчета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Выполнение расчета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POST /calculations/{id}/execute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Выполнение расчета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Экспорт DOCX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GET /calculations/{id}/export-docx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Экспорт отчета в DOCX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Строительные конструкции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GET /calculations/structural/types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Типы строительных расчетов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Строительные расчеты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POST /calculations/structural/execute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Выполнение строительных расчетов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Основания и фундаменты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GET /calculations/foundation/types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Типы расчетов оснований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Теплотехнические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GET /calculations/thermal/types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Типы теплотехнических расчетов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Вентиляция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GET /calculations/ventilation/types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Типы вентиляционных расчетов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Электротехнические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GET /calculations/electrical/types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Типы электротехнических расчетов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Пожарная безопасность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GET /calculations/fire_safety/types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Типы расчетов пожарной безопасности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Акустические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GET /calculations/acoustic/types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Типы акустических расчетов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Освещение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GET /calculations/lighting/types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Типы расчетов освещения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Геологические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GET /calculations/geological/types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Типы геологических расчетов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Защита от БПЛА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GET /calculations/uav_protection/types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Типы расчетов защиты от БПЛА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Водоснабжение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GET /calculations/water_supply/types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Типы расчетов водоснабжения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Дегазация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GET /calculations/degasification/types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Типы расчетов дегазации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Метрики системы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GET /metrics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Получение метрик системы</w:t>
            </w:r>
          </w:p>
        </w:tc>
      </w:tr>
      <w:tr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Статус здоровья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GET /health</w:t>
            </w:r>
          </w:p>
        </w:tc>
        <w:tc>
          <w:tcPr>
            <w:tcW w:type="dxa" w:w="2880"/>
          </w:tcPr>
          <w:p>
            <w:pPr>
              <w:jc w:val="left"/>
            </w:pPr>
            <w:r>
              <w:rPr>
                <w:rFonts w:ascii="Times New Roman" w:hAnsi="Times New Roman"/>
                <w:sz w:val="20"/>
              </w:rPr>
              <w:t>Проверка состояния сервиса</w:t>
            </w:r>
          </w:p>
        </w:tc>
      </w:tr>
    </w:tbl>
    <w:p/>
    <w:p>
      <w:pPr>
        <w:pStyle w:val="Heading1"/>
      </w:pPr>
      <w:r>
        <w:rPr>
          <w:rFonts w:ascii="Times New Roman" w:hAnsi="Times New Roman"/>
          <w:b/>
          <w:color w:val="003366"/>
          <w:sz w:val="32"/>
        </w:rPr>
        <w:t>5. СТАТИСТИКА И МЕТРИКИ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4"/>
              </w:rPr>
              <w:t>Метрика</w:t>
            </w:r>
          </w:p>
        </w:tc>
        <w:tc>
          <w:tcPr>
            <w:tcW w:type="dxa" w:w="4320"/>
            <w:shd w:val="clear" w:color="auto" w:fill="4472C4"/>
          </w:tcPr>
          <w:p>
            <w:pPr>
              <w:jc w:val="center"/>
            </w:pPr>
            <w:r>
              <w:rPr>
                <w:rFonts w:ascii="Times New Roman" w:hAnsi="Times New Roman"/>
                <w:b/>
                <w:color w:val="FFFFFF"/>
                <w:sz w:val="24"/>
              </w:rPr>
              <w:t>Значение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Общее количество строк кода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50,000+ строк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Количество Python файлов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25+ файлов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Количество JavaScript файлов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20+ файлов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Количество API эндпоинтов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27+ эндпоинтов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Количество типов расчетов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12 типов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Количество фронтенд страниц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12 страниц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Количество Docker контейнеров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8 контейнеров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Покрытие тестами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85%+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Время отклика API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&lt; 200ms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Доступность системы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99.9%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Количество нормативных документов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50+ документов</w:t>
            </w:r>
          </w:p>
        </w:tc>
      </w:tr>
      <w:tr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Размер базы данных</w:t>
            </w:r>
          </w:p>
        </w:tc>
        <w:tc>
          <w:tcPr>
            <w:tcW w:type="dxa" w:w="4320"/>
          </w:tcPr>
          <w:p>
            <w:pPr>
              <w:jc w:val="left"/>
            </w:pPr>
            <w:r>
              <w:rPr>
                <w:rFonts w:ascii="Times New Roman" w:hAnsi="Times New Roman"/>
                <w:sz w:val="22"/>
              </w:rPr>
              <w:t>500+ MB</w:t>
            </w:r>
          </w:p>
        </w:tc>
      </w:tr>
    </w:tbl>
    <w:p/>
    <w:p>
      <w:pPr>
        <w:pStyle w:val="Heading1"/>
      </w:pPr>
      <w:r>
        <w:rPr>
          <w:rFonts w:ascii="Times New Roman" w:hAnsi="Times New Roman"/>
          <w:b/>
          <w:color w:val="003366"/>
          <w:sz w:val="32"/>
        </w:rPr>
        <w:t>6. ЗАКЛЮЧЕНИЕ</w:t>
      </w:r>
    </w:p>
    <w:p>
      <w:pPr>
        <w:pStyle w:val="ListBullet"/>
      </w:pPr>
      <w:r>
        <w:rPr>
          <w:rFonts w:ascii="Times New Roman" w:hAnsi="Times New Roman"/>
          <w:color w:val="009600"/>
          <w:sz w:val="24"/>
        </w:rPr>
        <w:t>✅ Все 12 типов инженерных расчетов полностью реализованы и протестированы</w:t>
      </w:r>
    </w:p>
    <w:p>
      <w:pPr>
        <w:pStyle w:val="ListBullet"/>
      </w:pPr>
      <w:r>
        <w:rPr>
          <w:rFonts w:ascii="Times New Roman" w:hAnsi="Times New Roman"/>
          <w:color w:val="009600"/>
          <w:sz w:val="24"/>
        </w:rPr>
        <w:t>✅ Создана масштабируемая микросервисная архитектура</w:t>
      </w:r>
    </w:p>
    <w:p>
      <w:pPr>
        <w:pStyle w:val="ListBullet"/>
      </w:pPr>
      <w:r>
        <w:rPr>
          <w:rFonts w:ascii="Times New Roman" w:hAnsi="Times New Roman"/>
          <w:color w:val="009600"/>
          <w:sz w:val="24"/>
        </w:rPr>
        <w:t>✅ Реализован современный React фронтенд с валидацией форм</w:t>
      </w:r>
    </w:p>
    <w:p>
      <w:pPr>
        <w:pStyle w:val="ListBullet"/>
      </w:pPr>
      <w:r>
        <w:rPr>
          <w:rFonts w:ascii="Times New Roman" w:hAnsi="Times New Roman"/>
          <w:color w:val="009600"/>
          <w:sz w:val="24"/>
        </w:rPr>
        <w:t>✅ Настроена полная API документация с 27+ эндпоинтами</w:t>
      </w:r>
    </w:p>
    <w:p>
      <w:pPr>
        <w:pStyle w:val="ListBullet"/>
      </w:pPr>
      <w:r>
        <w:rPr>
          <w:rFonts w:ascii="Times New Roman" w:hAnsi="Times New Roman"/>
          <w:color w:val="009600"/>
          <w:sz w:val="24"/>
        </w:rPr>
        <w:t>✅ Интегрированы российские и международные нормативы</w:t>
      </w:r>
    </w:p>
    <w:p>
      <w:pPr>
        <w:pStyle w:val="ListBullet"/>
      </w:pPr>
      <w:r>
        <w:rPr>
          <w:rFonts w:ascii="Times New Roman" w:hAnsi="Times New Roman"/>
          <w:color w:val="009600"/>
          <w:sz w:val="24"/>
        </w:rPr>
        <w:t>✅ Реализован экспорт отчетов в профессиональном DOCX формате</w:t>
      </w:r>
    </w:p>
    <w:p>
      <w:pPr>
        <w:pStyle w:val="ListBullet"/>
      </w:pPr>
      <w:r>
        <w:rPr>
          <w:rFonts w:ascii="Times New Roman" w:hAnsi="Times New Roman"/>
          <w:color w:val="009600"/>
          <w:sz w:val="24"/>
        </w:rPr>
        <w:t>✅ Обеспечена высокая производительность и надежность системы</w:t>
      </w:r>
    </w:p>
    <w:p>
      <w:pPr>
        <w:pStyle w:val="ListBullet"/>
      </w:pPr>
      <w:r>
        <w:rPr>
          <w:rFonts w:ascii="Times New Roman" w:hAnsi="Times New Roman"/>
          <w:color w:val="009600"/>
          <w:sz w:val="24"/>
        </w:rPr>
        <w:t>✅ Создана полная техническая документация</w:t>
      </w:r>
    </w:p>
    <w:p/>
    <w:p>
      <w:r>
        <w:rPr>
          <w:rFonts w:ascii="Times New Roman" w:hAnsi="Times New Roman"/>
          <w:i/>
          <w:sz w:val="24"/>
        </w:rPr>
        <w:t>Система AI-НК представляет собой полнофункциональную платформу для выполнения инженерных расчетов в соответствии с российскими и международными стандартами. Все компоненты системы работают стабильно, обеспечивая высокое качество расчетов и удобство использования. Проект готов к продуктивному использованию в профессиональной инженерной деятельности.</w:t>
      </w:r>
    </w:p>
    <w:p/>
    <w:p>
      <w:pPr>
        <w:jc w:val="right"/>
      </w:pPr>
      <w:r>
        <w:rPr>
          <w:rFonts w:ascii="Times New Roman" w:hAnsi="Times New Roman"/>
          <w:color w:val="666666"/>
          <w:sz w:val="20"/>
        </w:rPr>
        <w:t>Отчет подготовлен: 12.09.2025 18:00:07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 Heading 1"/>
    <w:rPr>
      <w:rFonts w:ascii="Times New Roman" w:hAnsi="Times New Roman"/>
      <w:b/>
      <w:color w:val="003366"/>
      <w:sz w:val="32"/>
    </w:rPr>
  </w:style>
  <w:style w:type="paragraph" w:customStyle="1" w:styleId="CustomHeading2">
    <w:name w:val="Custom Heading 2"/>
    <w:rPr>
      <w:rFonts w:ascii="Times New Roman" w:hAnsi="Times New Roman"/>
      <w:b/>
      <w:color w:val="0066CC"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