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Project Design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Solution Architecture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Architecture Overview</w:t>
      </w:r>
    </w:p>
    <w:p>
      <w:pPr>
        <w:spacing w:after="60" w:before="60"/>
      </w:pPr>
      <w:r>
        <w:rPr>
          <w:sz w:val="22"/>
          <w:szCs w:val="22"/>
        </w:rPr>
        <w:t xml:space="preserve">Nutrition Assistant follows a standard three-tier MERN architecture: a React.js frontend (presentation layer), a Node.js + Express.js backend (business logic layer), and a MongoDB Atlas cloud database (data layer). All communication between frontend and backend occurs over REST API calls secured with JWT Bearer tokens.</w:t>
      </w:r>
    </w:p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Architecture Diagram (Text Representation)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3900"/>
      </w:tblGrid>
      <w:tr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(Browser)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React.js, React Router, Axios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Single-page application served from localhost:3000. Routes are protected by ProtectedRoute component. Auth state managed globally via React Context API.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(Browser)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Bootstrap, CSS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layout. Nav tabs rendered conditionally based on user role from AuthContext.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v24, Express.js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localhost:5000. Receives HTTP requests from frontend. Routes defined per resource (auth, clients, meal-plans, progress, admin).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(jsonwebtoken), bcrypt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requireAuth verifies Bearer token on every protected route. requireRole checks user role and returns 401/403 if unauthorized.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Middleware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 applied per route before controllers execute. Returns 400 with error details on invalid input.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(MVC pattern)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authController, clientController, mealPlanController, progressController, adminController. Each controller handles CRUD operations for its resource.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MongoDB, Mongoose ODM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Cloud-hosted NoSQL database. Collections: Users, Clients, MealPlans, Progress. ObjectId references link related documents. Indexes on email (Users) and clientId (MealPlans, Progress).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Mongoose Schemas</w:t>
            </w:r>
          </w:p>
        </w:tc>
        <w:tc>
          <w:tcPr>
            <w:tcW w:type="dxa" w:w="3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(name, email, hashed password, role, isApproved), Client (user ref, health data, dietitian ref), MealPlan (client ref, meals with macros), Progress (user ref, goals, daily logs).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Data Flow</w:t>
      </w:r>
    </w:p>
    <w:p>
      <w:pPr>
        <w:spacing w:after="60" w:before="60"/>
      </w:pPr>
      <w:r>
        <w:rPr>
          <w:sz w:val="22"/>
          <w:szCs w:val="22"/>
        </w:rPr>
        <w:t xml:space="preserve">1. User opens the browser and navigates to localhost:3000.</w:t>
      </w:r>
    </w:p>
    <w:p>
      <w:pPr>
        <w:spacing w:after="60" w:before="60"/>
      </w:pPr>
      <w:r>
        <w:rPr>
          <w:sz w:val="22"/>
          <w:szCs w:val="22"/>
        </w:rPr>
        <w:t xml:space="preserve">2. React Router checks AuthContext for a valid JWT token. If absent, redirects to /login.</w:t>
      </w:r>
    </w:p>
    <w:p>
      <w:pPr>
        <w:spacing w:after="60" w:before="60"/>
      </w:pPr>
      <w:r>
        <w:rPr>
          <w:sz w:val="22"/>
          <w:szCs w:val="22"/>
        </w:rPr>
        <w:t xml:space="preserve">3. On login, frontend sends POST /api/auth/login with email and password.</w:t>
      </w:r>
    </w:p>
    <w:p>
      <w:pPr>
        <w:spacing w:after="60" w:before="60"/>
      </w:pPr>
      <w:r>
        <w:rPr>
          <w:sz w:val="22"/>
          <w:szCs w:val="22"/>
        </w:rPr>
        <w:t xml:space="preserve">4. Backend verifies credentials using bcrypt.compare(). On success, signs a JWT with user ID and role and returns it.</w:t>
      </w:r>
    </w:p>
    <w:p>
      <w:pPr>
        <w:spacing w:after="60" w:before="60"/>
      </w:pPr>
      <w:r>
        <w:rPr>
          <w:sz w:val="22"/>
          <w:szCs w:val="22"/>
        </w:rPr>
        <w:t xml:space="preserve">5. Frontend stores the JWT in AuthContext. Axios interceptor attaches it to all subsequent requests as Authorization: Bearer &lt;token&gt;.</w:t>
      </w:r>
    </w:p>
    <w:p>
      <w:pPr>
        <w:spacing w:after="60" w:before="60"/>
      </w:pPr>
      <w:r>
        <w:rPr>
          <w:sz w:val="22"/>
          <w:szCs w:val="22"/>
        </w:rPr>
        <w:t xml:space="preserve">6. On every protected API call, requireAuth middleware verifies the token. requireRole checks role permissions. Controller then queries MongoDB via Mongoose and returns the response.</w:t>
      </w:r>
    </w:p>
    <w:p>
      <w:pPr>
        <w:spacing w:after="60" w:before="60"/>
      </w:pPr>
      <w:r>
        <w:rPr>
          <w:sz w:val="22"/>
          <w:szCs w:val="22"/>
        </w:rPr>
        <w:t xml:space="preserve">7. Frontend renders data in the appropriate page component (Dashboard, Clients, Meal Plans, Progress, Admin).</w:t>
      </w:r>
    </w:p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Security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tokens expire after 1 day — clients must re-authenticate after expiry.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Passwords hashed using bcrypt with 12 salt rounds — never stored in plain 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Role-based access enforced server-side on every route — not dependent on frontend UI alone.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Dietitian accounts require admin approval (isApproved flag) before accessing client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.env file excluded from version control via .gitignore — secrets never exposed in the repository.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2026-07-11T16:49:39.779Z</dcterms:created>
  <dcterms:modified xsi:type="dcterms:W3CDTF">2026-07-11T16:49:39.779Z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