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FCD6" w14:textId="41796051" w:rsidR="00B36A3E" w:rsidRPr="00B3605B" w:rsidRDefault="00B36A3E" w:rsidP="00B3605B">
      <w:pPr>
        <w:rPr>
          <w:rFonts w:eastAsia="SimSun"/>
          <w:b/>
          <w:bCs/>
          <w:sz w:val="28"/>
          <w:szCs w:val="28"/>
          <w:shd w:val="clear" w:color="auto" w:fill="FFFFFF"/>
        </w:rPr>
      </w:pPr>
      <w:r w:rsidRPr="00B3605B">
        <w:rPr>
          <w:rFonts w:eastAsia="SimSun" w:hint="eastAsia"/>
          <w:b/>
          <w:bCs/>
          <w:sz w:val="28"/>
          <w:szCs w:val="28"/>
          <w:shd w:val="clear" w:color="auto" w:fill="FFFFFF"/>
        </w:rPr>
        <w:t xml:space="preserve">Robust </w:t>
      </w:r>
      <w:r w:rsidRPr="00B3605B">
        <w:rPr>
          <w:rFonts w:eastAsia="SimSun"/>
          <w:b/>
          <w:bCs/>
          <w:sz w:val="28"/>
          <w:szCs w:val="28"/>
          <w:shd w:val="clear" w:color="auto" w:fill="FFFFFF"/>
        </w:rPr>
        <w:t>M</w:t>
      </w:r>
      <w:r w:rsidRPr="00B3605B">
        <w:rPr>
          <w:rFonts w:eastAsia="SimSun" w:hint="eastAsia"/>
          <w:b/>
          <w:bCs/>
          <w:sz w:val="28"/>
          <w:szCs w:val="28"/>
          <w:shd w:val="clear" w:color="auto" w:fill="FFFFFF"/>
        </w:rPr>
        <w:t xml:space="preserve">ix-charged </w:t>
      </w:r>
      <w:r w:rsidRPr="00B3605B">
        <w:rPr>
          <w:rFonts w:eastAsia="SimSun"/>
          <w:b/>
          <w:bCs/>
          <w:sz w:val="28"/>
          <w:szCs w:val="28"/>
          <w:shd w:val="clear" w:color="auto" w:fill="FFFFFF"/>
        </w:rPr>
        <w:t>P</w:t>
      </w:r>
      <w:r w:rsidRPr="00B3605B">
        <w:rPr>
          <w:rFonts w:eastAsia="SimSun" w:hint="eastAsia"/>
          <w:b/>
          <w:bCs/>
          <w:sz w:val="28"/>
          <w:szCs w:val="28"/>
          <w:shd w:val="clear" w:color="auto" w:fill="FFFFFF"/>
        </w:rPr>
        <w:t>oly</w:t>
      </w:r>
      <w:r w:rsidRPr="00B3605B">
        <w:rPr>
          <w:rFonts w:eastAsia="SimSun"/>
          <w:b/>
          <w:bCs/>
          <w:sz w:val="28"/>
          <w:szCs w:val="28"/>
          <w:shd w:val="clear" w:color="auto" w:fill="FFFFFF"/>
        </w:rPr>
        <w:t>zwitterionic</w:t>
      </w:r>
      <w:r w:rsidRPr="00B3605B">
        <w:rPr>
          <w:rFonts w:eastAsia="SimSun" w:hint="eastAsia"/>
          <w:b/>
          <w:bCs/>
          <w:sz w:val="28"/>
          <w:szCs w:val="28"/>
          <w:shd w:val="clear" w:color="auto" w:fill="FFFFFF"/>
        </w:rPr>
        <w:t xml:space="preserve"> Hydrogels for </w:t>
      </w:r>
      <w:r w:rsidRPr="00B3605B">
        <w:rPr>
          <w:rFonts w:eastAsia="SimSun"/>
          <w:b/>
          <w:bCs/>
          <w:sz w:val="28"/>
          <w:szCs w:val="28"/>
          <w:shd w:val="clear" w:color="auto" w:fill="FFFFFF"/>
        </w:rPr>
        <w:t>Ultra-e</w:t>
      </w:r>
      <w:r w:rsidRPr="00B3605B">
        <w:rPr>
          <w:rFonts w:eastAsia="SimSun" w:hint="eastAsia"/>
          <w:b/>
          <w:bCs/>
          <w:sz w:val="28"/>
          <w:szCs w:val="28"/>
          <w:shd w:val="clear" w:color="auto" w:fill="FFFFFF"/>
        </w:rPr>
        <w:t>fficient Atmospheric Water Harvesting and Evaporative Cooling</w:t>
      </w:r>
    </w:p>
    <w:p w14:paraId="143E93EA" w14:textId="37977C14" w:rsidR="00745238" w:rsidRPr="00CF43F9" w:rsidRDefault="00745238" w:rsidP="00745238">
      <w:pPr>
        <w:pStyle w:val="Heading3"/>
        <w:rPr>
          <w:caps/>
          <w:sz w:val="24"/>
        </w:rPr>
      </w:pPr>
    </w:p>
    <w:p w14:paraId="66707F03" w14:textId="6825926A" w:rsidR="00B36A3E" w:rsidRPr="00B3605B" w:rsidRDefault="00B36A3E" w:rsidP="00B3605B">
      <w:pPr>
        <w:widowControl w:val="0"/>
        <w:overflowPunct w:val="0"/>
        <w:autoSpaceDE w:val="0"/>
        <w:autoSpaceDN w:val="0"/>
        <w:adjustRightInd w:val="0"/>
        <w:rPr>
          <w:iCs/>
        </w:rPr>
      </w:pPr>
      <w:r w:rsidRPr="00B3605B">
        <w:rPr>
          <w:b/>
          <w:bCs/>
          <w:iCs/>
        </w:rPr>
        <w:t>Jintu Fan</w:t>
      </w:r>
      <w:r w:rsidRPr="00B3605B">
        <w:rPr>
          <w:iCs/>
        </w:rPr>
        <w:t xml:space="preserve"> &amp; Xuanxuan Du</w:t>
      </w:r>
    </w:p>
    <w:p w14:paraId="5AD4BC34" w14:textId="04C58D01" w:rsidR="00745238" w:rsidRPr="00CF43F9" w:rsidRDefault="00745238" w:rsidP="00745238">
      <w:pPr>
        <w:spacing w:line="360" w:lineRule="auto"/>
        <w:jc w:val="center"/>
        <w:rPr>
          <w:i/>
        </w:rPr>
      </w:pPr>
    </w:p>
    <w:p w14:paraId="45DCD068" w14:textId="2C15A436" w:rsidR="00B36A3E" w:rsidRPr="00B3605B" w:rsidRDefault="00B36A3E" w:rsidP="00B3605B">
      <w:pPr>
        <w:widowControl w:val="0"/>
        <w:rPr>
          <w:i/>
          <w:iCs/>
          <w:sz w:val="22"/>
          <w:szCs w:val="22"/>
          <w:shd w:val="clear" w:color="auto" w:fill="FFFFFF"/>
        </w:rPr>
      </w:pPr>
      <w:r w:rsidRPr="00B3605B">
        <w:rPr>
          <w:i/>
          <w:iCs/>
          <w:sz w:val="22"/>
          <w:szCs w:val="22"/>
          <w:shd w:val="clear" w:color="auto" w:fill="FFFFFF"/>
        </w:rPr>
        <w:t>Research Centre of Textiles for Future Fashion</w:t>
      </w:r>
      <w:r w:rsidR="00B3605B" w:rsidRPr="00B3605B">
        <w:rPr>
          <w:i/>
          <w:iCs/>
          <w:sz w:val="22"/>
          <w:szCs w:val="22"/>
          <w:shd w:val="clear" w:color="auto" w:fill="FFFFFF"/>
        </w:rPr>
        <w:t xml:space="preserve">, </w:t>
      </w:r>
      <w:r w:rsidRPr="00B3605B">
        <w:rPr>
          <w:i/>
          <w:iCs/>
          <w:sz w:val="22"/>
          <w:szCs w:val="22"/>
          <w:shd w:val="clear" w:color="auto" w:fill="FFFFFF"/>
        </w:rPr>
        <w:t>PolyU Academy of Interdisciplinary Research</w:t>
      </w:r>
      <w:r w:rsidR="00B3605B" w:rsidRPr="00B3605B">
        <w:rPr>
          <w:i/>
          <w:iCs/>
          <w:sz w:val="22"/>
          <w:szCs w:val="22"/>
          <w:shd w:val="clear" w:color="auto" w:fill="FFFFFF"/>
        </w:rPr>
        <w:t xml:space="preserve">, </w:t>
      </w:r>
      <w:r w:rsidRPr="00B3605B">
        <w:rPr>
          <w:rFonts w:hint="eastAsia"/>
          <w:i/>
          <w:iCs/>
          <w:sz w:val="22"/>
          <w:szCs w:val="22"/>
          <w:shd w:val="clear" w:color="auto" w:fill="FFFFFF"/>
        </w:rPr>
        <w:t xml:space="preserve">School of Fashion and Textiles, The Hong Kong Polytechnic University, </w:t>
      </w:r>
      <w:r w:rsidRPr="00B3605B">
        <w:rPr>
          <w:i/>
          <w:iCs/>
          <w:sz w:val="22"/>
          <w:szCs w:val="22"/>
          <w:shd w:val="clear" w:color="auto" w:fill="FFFFFF"/>
        </w:rPr>
        <w:t>Hong Kong</w:t>
      </w:r>
    </w:p>
    <w:p w14:paraId="6371C061" w14:textId="77777777" w:rsidR="00745238" w:rsidRPr="00375DDD" w:rsidRDefault="00745238" w:rsidP="00745238"/>
    <w:p w14:paraId="5511F8EF" w14:textId="77777777" w:rsidR="00745238" w:rsidRPr="00CF43F9" w:rsidRDefault="00745238" w:rsidP="00745238">
      <w:pPr>
        <w:rPr>
          <w:b/>
        </w:rPr>
      </w:pPr>
    </w:p>
    <w:p w14:paraId="2D87D6E5" w14:textId="77777777" w:rsidR="00745238" w:rsidRPr="00CF43F9" w:rsidRDefault="00745238" w:rsidP="00745238">
      <w:pPr>
        <w:pStyle w:val="PageNumber1"/>
        <w:jc w:val="left"/>
        <w:rPr>
          <w:rFonts w:ascii="Times New Roman" w:hAnsi="Times New Roman"/>
          <w:b/>
        </w:rPr>
      </w:pPr>
      <w:r w:rsidRPr="00CF43F9">
        <w:rPr>
          <w:rFonts w:ascii="Times New Roman" w:hAnsi="Times New Roman"/>
          <w:b/>
        </w:rPr>
        <w:t xml:space="preserve">ABSTRACT: </w:t>
      </w:r>
    </w:p>
    <w:p w14:paraId="4F4BE283" w14:textId="77777777" w:rsidR="00745238" w:rsidRPr="00CF43F9" w:rsidRDefault="00745238" w:rsidP="00745238">
      <w:pPr>
        <w:pStyle w:val="PageNumber1"/>
        <w:jc w:val="left"/>
        <w:rPr>
          <w:rFonts w:ascii="Times New Roman" w:hAnsi="Times New Roman"/>
        </w:rPr>
      </w:pPr>
    </w:p>
    <w:p w14:paraId="292EB261" w14:textId="21D9C92A" w:rsidR="00B36A3E" w:rsidRPr="00B3605B" w:rsidRDefault="00B36A3E" w:rsidP="00B3605B">
      <w:pPr>
        <w:jc w:val="both"/>
        <w:rPr>
          <w:rFonts w:eastAsia="SimSun"/>
          <w:szCs w:val="24"/>
          <w:shd w:val="clear" w:color="auto" w:fill="FFFFFF"/>
        </w:rPr>
      </w:pPr>
      <w:r w:rsidRPr="00B3605B">
        <w:rPr>
          <w:rFonts w:eastAsia="SimSun"/>
          <w:szCs w:val="24"/>
          <w:shd w:val="clear" w:color="auto" w:fill="FFFFFF"/>
        </w:rPr>
        <w:t xml:space="preserve">Atmospheric water harvesting (AWH) presents </w:t>
      </w:r>
      <w:r w:rsidRPr="00B3605B">
        <w:rPr>
          <w:rFonts w:eastAsia="SimSun" w:hint="eastAsia"/>
          <w:szCs w:val="24"/>
          <w:shd w:val="clear" w:color="auto" w:fill="FFFFFF"/>
        </w:rPr>
        <w:t xml:space="preserve">a </w:t>
      </w:r>
      <w:r w:rsidRPr="00B3605B">
        <w:rPr>
          <w:rFonts w:eastAsia="SimSun"/>
          <w:szCs w:val="24"/>
          <w:shd w:val="clear" w:color="auto" w:fill="FFFFFF"/>
        </w:rPr>
        <w:t xml:space="preserve">great </w:t>
      </w:r>
      <w:r w:rsidRPr="00B3605B">
        <w:rPr>
          <w:rFonts w:eastAsia="SimSun" w:hint="eastAsia"/>
          <w:szCs w:val="24"/>
          <w:shd w:val="clear" w:color="auto" w:fill="FFFFFF"/>
        </w:rPr>
        <w:t>potential</w:t>
      </w:r>
      <w:r w:rsidRPr="00B3605B">
        <w:rPr>
          <w:rFonts w:eastAsia="SimSun"/>
          <w:szCs w:val="24"/>
          <w:shd w:val="clear" w:color="auto" w:fill="FFFFFF"/>
        </w:rPr>
        <w:t xml:space="preserve"> in addressing the increasing global challenges in freshwater and energy supply, especially in arid and semi-arid regions. While hydrogels are excellent materials for harvesting abundant atmospheric water, estimated 12,900 trillion kilograms, for their inherent high moisture absorbency, their practical use is largely hampered due to generally poor mechanical strength. In this study, </w:t>
      </w:r>
      <w:r w:rsidRPr="00B3605B">
        <w:rPr>
          <w:rFonts w:eastAsia="SimSun" w:hint="eastAsia"/>
          <w:szCs w:val="24"/>
          <w:shd w:val="clear" w:color="auto" w:fill="FFFFFF"/>
        </w:rPr>
        <w:t xml:space="preserve">we report </w:t>
      </w:r>
      <w:r w:rsidRPr="00B3605B">
        <w:rPr>
          <w:rFonts w:eastAsia="SimSun"/>
          <w:szCs w:val="24"/>
          <w:shd w:val="clear" w:color="auto" w:fill="FFFFFF"/>
        </w:rPr>
        <w:t>a novel tunable</w:t>
      </w:r>
      <w:r w:rsidRPr="00B3605B">
        <w:rPr>
          <w:rFonts w:eastAsia="SimSun" w:hint="eastAsia"/>
          <w:szCs w:val="24"/>
          <w:shd w:val="clear" w:color="auto" w:fill="FFFFFF"/>
        </w:rPr>
        <w:t xml:space="preserve"> </w:t>
      </w:r>
      <w:r w:rsidRPr="00B3605B">
        <w:rPr>
          <w:rFonts w:eastAsia="SimSun"/>
          <w:szCs w:val="24"/>
          <w:shd w:val="clear" w:color="auto" w:fill="FFFFFF"/>
        </w:rPr>
        <w:t>hygroscopic mix-charge</w:t>
      </w:r>
      <w:r w:rsidRPr="00B3605B">
        <w:rPr>
          <w:rFonts w:eastAsia="SimSun" w:hint="eastAsia"/>
          <w:szCs w:val="24"/>
          <w:shd w:val="clear" w:color="auto" w:fill="FFFFFF"/>
        </w:rPr>
        <w:t>d</w:t>
      </w:r>
      <w:r w:rsidRPr="00B3605B">
        <w:rPr>
          <w:rFonts w:eastAsia="SimSun"/>
          <w:szCs w:val="24"/>
          <w:shd w:val="clear" w:color="auto" w:fill="FFFFFF"/>
        </w:rPr>
        <w:t xml:space="preserve"> </w:t>
      </w:r>
      <w:r w:rsidRPr="00B3605B">
        <w:rPr>
          <w:rFonts w:eastAsia="SimSun" w:hint="eastAsia"/>
          <w:szCs w:val="24"/>
          <w:shd w:val="clear" w:color="auto" w:fill="FFFFFF"/>
        </w:rPr>
        <w:t>p</w:t>
      </w:r>
      <w:r w:rsidRPr="00B3605B">
        <w:rPr>
          <w:rFonts w:eastAsia="SimSun"/>
          <w:szCs w:val="24"/>
          <w:shd w:val="clear" w:color="auto" w:fill="FFFFFF"/>
        </w:rPr>
        <w:t>olyzwitterionic hydrogel (THMPH) achieving dual excellence in outstanding moisture absorbency and mechanical robustness. Owing to its broad ionic bond strength distribution enabled by superior charge mobility and the optimized topological structure coupled with improved LiCl binding affinity, THMPH exhibited more than 20</w:t>
      </w:r>
      <w:r w:rsidRPr="00B3605B">
        <w:rPr>
          <w:rFonts w:eastAsia="SimSun" w:hint="eastAsia"/>
          <w:szCs w:val="24"/>
          <w:shd w:val="clear" w:color="auto" w:fill="FFFFFF"/>
        </w:rPr>
        <w:t>0</w:t>
      </w:r>
      <w:r w:rsidRPr="00B3605B">
        <w:rPr>
          <w:rFonts w:eastAsia="SimSun"/>
          <w:szCs w:val="24"/>
          <w:shd w:val="clear" w:color="auto" w:fill="FFFFFF"/>
        </w:rPr>
        <w:t xml:space="preserve"> times higher mechanical ductility at high mass swelling ratio (</w:t>
      </w:r>
      <w:r w:rsidRPr="00B3605B">
        <w:rPr>
          <w:rFonts w:eastAsia="SimSun" w:hint="eastAsia"/>
          <w:szCs w:val="24"/>
          <w:shd w:val="clear" w:color="auto" w:fill="FFFFFF"/>
        </w:rPr>
        <w:t>225</w:t>
      </w:r>
      <w:r w:rsidRPr="00B3605B">
        <w:rPr>
          <w:rFonts w:eastAsia="SimSun"/>
          <w:szCs w:val="24"/>
          <w:shd w:val="clear" w:color="auto" w:fill="FFFFFF"/>
        </w:rPr>
        <w:t xml:space="preserve"> kPa tensile strength retention at </w:t>
      </w:r>
      <w:r w:rsidRPr="00B3605B">
        <w:rPr>
          <w:rFonts w:eastAsia="SimSun" w:hint="eastAsia"/>
          <w:szCs w:val="24"/>
          <w:shd w:val="clear" w:color="auto" w:fill="FFFFFF"/>
        </w:rPr>
        <w:t>200</w:t>
      </w:r>
      <w:r w:rsidRPr="00B3605B">
        <w:rPr>
          <w:rFonts w:eastAsia="SimSun"/>
          <w:szCs w:val="24"/>
          <w:shd w:val="clear" w:color="auto" w:fill="FFFFFF"/>
        </w:rPr>
        <w:t>% mass swelling ratio)</w:t>
      </w:r>
      <w:r w:rsidRPr="00B3605B">
        <w:rPr>
          <w:rFonts w:eastAsia="SimSun" w:hint="eastAsia"/>
          <w:szCs w:val="24"/>
          <w:shd w:val="clear" w:color="auto" w:fill="FFFFFF"/>
        </w:rPr>
        <w:t xml:space="preserve"> </w:t>
      </w:r>
      <w:r w:rsidRPr="00B3605B">
        <w:rPr>
          <w:rFonts w:eastAsia="SimSun"/>
          <w:szCs w:val="24"/>
          <w:shd w:val="clear" w:color="auto" w:fill="FFFFFF"/>
        </w:rPr>
        <w:t xml:space="preserve">and </w:t>
      </w:r>
      <w:r w:rsidRPr="00B3605B">
        <w:rPr>
          <w:rFonts w:eastAsia="SimSun" w:hint="eastAsia"/>
          <w:szCs w:val="24"/>
          <w:shd w:val="clear" w:color="auto" w:fill="FFFFFF"/>
        </w:rPr>
        <w:t>1.7</w:t>
      </w:r>
      <w:r w:rsidRPr="00B3605B">
        <w:rPr>
          <w:rFonts w:eastAsia="SimSun"/>
          <w:szCs w:val="24"/>
          <w:shd w:val="clear" w:color="auto" w:fill="FFFFFF"/>
        </w:rPr>
        <w:t xml:space="preserve"> times higher </w:t>
      </w:r>
      <w:r w:rsidRPr="00B3605B">
        <w:rPr>
          <w:rFonts w:eastAsia="SimSun" w:hint="eastAsia"/>
          <w:szCs w:val="24"/>
          <w:shd w:val="clear" w:color="auto" w:fill="FFFFFF"/>
        </w:rPr>
        <w:t xml:space="preserve">water uptake </w:t>
      </w:r>
      <w:r w:rsidRPr="00B3605B">
        <w:rPr>
          <w:rFonts w:eastAsia="SimSun"/>
          <w:szCs w:val="24"/>
          <w:shd w:val="clear" w:color="auto" w:fill="FFFFFF"/>
        </w:rPr>
        <w:t>(2.9 g g</w:t>
      </w:r>
      <w:r w:rsidRPr="00B3605B">
        <w:rPr>
          <w:rFonts w:eastAsia="SimSun"/>
          <w:szCs w:val="24"/>
          <w:shd w:val="clear" w:color="auto" w:fill="FFFFFF"/>
          <w:vertAlign w:val="superscript"/>
        </w:rPr>
        <w:t>-1</w:t>
      </w:r>
      <w:r w:rsidRPr="00B3605B">
        <w:rPr>
          <w:rFonts w:eastAsia="SimSun"/>
          <w:szCs w:val="24"/>
          <w:shd w:val="clear" w:color="auto" w:fill="FFFFFF"/>
        </w:rPr>
        <w:t xml:space="preserve"> at 25°C, 70% RH)</w:t>
      </w:r>
      <w:r w:rsidRPr="00B3605B">
        <w:rPr>
          <w:rFonts w:eastAsia="SimSun" w:hint="eastAsia"/>
          <w:szCs w:val="24"/>
          <w:shd w:val="clear" w:color="auto" w:fill="FFFFFF"/>
        </w:rPr>
        <w:t xml:space="preserve"> </w:t>
      </w:r>
      <w:r w:rsidRPr="00B3605B">
        <w:rPr>
          <w:rFonts w:eastAsia="SimSun"/>
          <w:szCs w:val="24"/>
          <w:shd w:val="clear" w:color="auto" w:fill="FFFFFF"/>
        </w:rPr>
        <w:t xml:space="preserve">in comparison with polybetaine, </w:t>
      </w:r>
      <w:r w:rsidRPr="00B3605B">
        <w:rPr>
          <w:rFonts w:eastAsia="SimSun" w:hint="eastAsia"/>
          <w:szCs w:val="24"/>
          <w:shd w:val="clear" w:color="auto" w:fill="FFFFFF"/>
        </w:rPr>
        <w:t>which is a commonly-used</w:t>
      </w:r>
      <w:r w:rsidRPr="00B3605B">
        <w:rPr>
          <w:rFonts w:eastAsia="SimSun"/>
          <w:szCs w:val="24"/>
          <w:shd w:val="clear" w:color="auto" w:fill="FFFFFF"/>
        </w:rPr>
        <w:t xml:space="preserve"> </w:t>
      </w:r>
      <w:proofErr w:type="spellStart"/>
      <w:r w:rsidRPr="00B3605B">
        <w:rPr>
          <w:rFonts w:eastAsia="SimSun" w:hint="eastAsia"/>
          <w:szCs w:val="24"/>
          <w:shd w:val="clear" w:color="auto" w:fill="FFFFFF"/>
        </w:rPr>
        <w:t>polyzwitterionc</w:t>
      </w:r>
      <w:proofErr w:type="spellEnd"/>
      <w:r w:rsidRPr="00B3605B">
        <w:rPr>
          <w:rFonts w:eastAsia="SimSun"/>
          <w:szCs w:val="24"/>
          <w:shd w:val="clear" w:color="auto" w:fill="FFFFFF"/>
        </w:rPr>
        <w:t xml:space="preserve"> hydrogels</w:t>
      </w:r>
      <w:r w:rsidRPr="00B3605B">
        <w:rPr>
          <w:rFonts w:eastAsia="SimSun" w:hint="eastAsia"/>
          <w:szCs w:val="24"/>
          <w:shd w:val="clear" w:color="auto" w:fill="FFFFFF"/>
        </w:rPr>
        <w:t xml:space="preserve"> for AWH. W</w:t>
      </w:r>
      <w:r w:rsidRPr="00B3605B">
        <w:rPr>
          <w:rFonts w:eastAsia="SimSun"/>
          <w:szCs w:val="24"/>
          <w:shd w:val="clear" w:color="auto" w:fill="FFFFFF"/>
        </w:rPr>
        <w:t>hen THMPH is used for daytime photovoltaic panel cooling after nighttime moisture absorption, it can provide a 15°C temperature reduction of a photovoltaic panel under 1.0 kW m</w:t>
      </w:r>
      <w:r w:rsidRPr="00B3605B">
        <w:rPr>
          <w:rFonts w:eastAsia="SimSun"/>
          <w:szCs w:val="24"/>
          <w:shd w:val="clear" w:color="auto" w:fill="FFFFFF"/>
          <w:vertAlign w:val="superscript"/>
        </w:rPr>
        <w:t>−2</w:t>
      </w:r>
      <w:r w:rsidRPr="00B3605B">
        <w:rPr>
          <w:rFonts w:eastAsia="SimSun"/>
          <w:szCs w:val="24"/>
          <w:shd w:val="clear" w:color="auto" w:fill="FFFFFF"/>
        </w:rPr>
        <w:t xml:space="preserve"> solar irradiation, resulting in </w:t>
      </w:r>
      <w:r w:rsidRPr="00B3605B">
        <w:rPr>
          <w:rFonts w:eastAsia="SimSun" w:hint="eastAsia"/>
          <w:szCs w:val="24"/>
          <w:shd w:val="clear" w:color="auto" w:fill="FFFFFF"/>
        </w:rPr>
        <w:t>7.33</w:t>
      </w:r>
      <w:r w:rsidRPr="00B3605B">
        <w:rPr>
          <w:rFonts w:eastAsia="SimSun"/>
          <w:szCs w:val="24"/>
          <w:shd w:val="clear" w:color="auto" w:fill="FFFFFF"/>
        </w:rPr>
        <w:t>% increase in solar energy conversion efficiency. With high hygroscopicity and exceptional toughness, THMPH surpassed</w:t>
      </w:r>
      <w:r w:rsidRPr="00B3605B">
        <w:rPr>
          <w:rFonts w:eastAsia="SimSun" w:hint="eastAsia"/>
          <w:szCs w:val="24"/>
          <w:shd w:val="clear" w:color="auto" w:fill="FFFFFF"/>
        </w:rPr>
        <w:t xml:space="preserve"> mostly</w:t>
      </w:r>
      <w:r w:rsidRPr="00B3605B">
        <w:rPr>
          <w:rFonts w:eastAsia="SimSun"/>
          <w:szCs w:val="24"/>
          <w:shd w:val="clear" w:color="auto" w:fill="FFFFFF"/>
        </w:rPr>
        <w:t xml:space="preserve"> reported SAWH materials (polyzwitterions/polyelectrolytes/aerogels</w:t>
      </w:r>
      <w:r w:rsidRPr="00B3605B">
        <w:rPr>
          <w:rFonts w:eastAsia="SimSun" w:hint="eastAsia"/>
          <w:szCs w:val="24"/>
          <w:shd w:val="clear" w:color="auto" w:fill="FFFFFF"/>
        </w:rPr>
        <w:t xml:space="preserve"> </w:t>
      </w:r>
      <w:proofErr w:type="spellStart"/>
      <w:r w:rsidRPr="00B3605B">
        <w:rPr>
          <w:rFonts w:eastAsia="SimSun" w:hint="eastAsia"/>
          <w:szCs w:val="24"/>
          <w:shd w:val="clear" w:color="auto" w:fill="FFFFFF"/>
        </w:rPr>
        <w:t>etc</w:t>
      </w:r>
      <w:proofErr w:type="spellEnd"/>
      <w:r w:rsidRPr="00B3605B">
        <w:rPr>
          <w:rFonts w:eastAsia="SimSun"/>
          <w:szCs w:val="24"/>
          <w:shd w:val="clear" w:color="auto" w:fill="FFFFFF"/>
        </w:rPr>
        <w:t>).</w:t>
      </w:r>
      <w:r w:rsidRPr="00B3605B">
        <w:rPr>
          <w:rFonts w:eastAsia="SimSun" w:hint="eastAsia"/>
          <w:szCs w:val="24"/>
          <w:shd w:val="clear" w:color="auto" w:fill="FFFFFF"/>
        </w:rPr>
        <w:t xml:space="preserve"> </w:t>
      </w:r>
      <w:r w:rsidRPr="00B3605B">
        <w:rPr>
          <w:rFonts w:eastAsia="SimSun"/>
          <w:szCs w:val="24"/>
          <w:shd w:val="clear" w:color="auto" w:fill="FFFFFF"/>
        </w:rPr>
        <w:t xml:space="preserve">The application of our novel THMPH can therefore have far-reaching implications in water and energy harvesting and utilization. </w:t>
      </w:r>
    </w:p>
    <w:p w14:paraId="2D3D94D5" w14:textId="7F7E0D86" w:rsidR="00745238" w:rsidRPr="00CF43F9" w:rsidRDefault="00745238" w:rsidP="00CF43F9">
      <w:pPr>
        <w:pStyle w:val="PageNumber1"/>
        <w:jc w:val="both"/>
        <w:rPr>
          <w:rFonts w:ascii="Times New Roman" w:hAnsi="Times New Roman"/>
        </w:rPr>
      </w:pPr>
    </w:p>
    <w:p w14:paraId="48E6BF42" w14:textId="7FA4310A" w:rsidR="00411593" w:rsidRDefault="00A63235" w:rsidP="00B3605B">
      <w:pPr>
        <w:pStyle w:val="PageNumber1"/>
        <w:jc w:val="both"/>
        <w:rPr>
          <w:rFonts w:ascii="Times New Roman" w:hAnsi="Times New Roman"/>
          <w:szCs w:val="24"/>
        </w:rPr>
      </w:pPr>
      <w:r>
        <w:rPr>
          <w:rFonts w:ascii="Times New Roman" w:hAnsi="Times New Roman"/>
        </w:rPr>
        <w:br/>
      </w:r>
      <w:r w:rsidRPr="00A63235">
        <w:rPr>
          <w:rFonts w:ascii="Times New Roman" w:hAnsi="Times New Roman"/>
          <w:b/>
        </w:rPr>
        <w:br/>
      </w:r>
    </w:p>
    <w:p w14:paraId="574419A9" w14:textId="77777777" w:rsidR="00557597" w:rsidRDefault="00557597" w:rsidP="00557597">
      <w:pPr>
        <w:pStyle w:val="PageNumber1"/>
        <w:jc w:val="left"/>
      </w:pPr>
    </w:p>
    <w:sectPr w:rsidR="00557597" w:rsidSect="00DF4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238"/>
    <w:rsid w:val="00000B73"/>
    <w:rsid w:val="000D09EB"/>
    <w:rsid w:val="000D1FEB"/>
    <w:rsid w:val="00227EB2"/>
    <w:rsid w:val="00365F06"/>
    <w:rsid w:val="00403E81"/>
    <w:rsid w:val="00411593"/>
    <w:rsid w:val="00446341"/>
    <w:rsid w:val="004660CA"/>
    <w:rsid w:val="004E5A58"/>
    <w:rsid w:val="00556684"/>
    <w:rsid w:val="00557597"/>
    <w:rsid w:val="005710F4"/>
    <w:rsid w:val="00745238"/>
    <w:rsid w:val="008063F5"/>
    <w:rsid w:val="00814696"/>
    <w:rsid w:val="008F1E4F"/>
    <w:rsid w:val="00934BF5"/>
    <w:rsid w:val="009639B0"/>
    <w:rsid w:val="00967EFD"/>
    <w:rsid w:val="009C26DB"/>
    <w:rsid w:val="009F698B"/>
    <w:rsid w:val="00A56E59"/>
    <w:rsid w:val="00A63235"/>
    <w:rsid w:val="00AC51ED"/>
    <w:rsid w:val="00B06051"/>
    <w:rsid w:val="00B3605B"/>
    <w:rsid w:val="00B36A3E"/>
    <w:rsid w:val="00B53E4E"/>
    <w:rsid w:val="00CF43F9"/>
    <w:rsid w:val="00D6551D"/>
    <w:rsid w:val="00DB4D7E"/>
    <w:rsid w:val="00E9421E"/>
    <w:rsid w:val="00ED1042"/>
    <w:rsid w:val="00EE1814"/>
    <w:rsid w:val="00FA2D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AD7B"/>
  <w15:docId w15:val="{7A22F28C-56E6-4188-BF3A-52A0AABCD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238"/>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745238"/>
    <w:pPr>
      <w:keepNext/>
      <w:tabs>
        <w:tab w:val="num" w:pos="0"/>
      </w:tabs>
      <w:jc w:val="center"/>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45238"/>
    <w:rPr>
      <w:rFonts w:ascii="Times New Roman" w:eastAsia="Times New Roman" w:hAnsi="Times New Roman" w:cs="Times New Roman"/>
      <w:b/>
      <w:sz w:val="28"/>
      <w:szCs w:val="20"/>
      <w:lang w:eastAsia="ar-SA"/>
    </w:rPr>
  </w:style>
  <w:style w:type="paragraph" w:customStyle="1" w:styleId="PageNumber1">
    <w:name w:val="Page Number1"/>
    <w:basedOn w:val="Normal"/>
    <w:rsid w:val="00745238"/>
    <w:pPr>
      <w:jc w:val="center"/>
    </w:pPr>
    <w:rPr>
      <w:rFonts w:ascii="Times" w:hAnsi="Times"/>
    </w:rPr>
  </w:style>
  <w:style w:type="character" w:styleId="Hyperlink">
    <w:name w:val="Hyperlink"/>
    <w:basedOn w:val="DefaultParagraphFont"/>
    <w:uiPriority w:val="99"/>
    <w:unhideWhenUsed/>
    <w:rsid w:val="00745238"/>
    <w:rPr>
      <w:color w:val="0563C1" w:themeColor="hyperlink"/>
      <w:u w:val="single"/>
    </w:rPr>
  </w:style>
  <w:style w:type="character" w:styleId="Strong">
    <w:name w:val="Strong"/>
    <w:basedOn w:val="DefaultParagraphFont"/>
    <w:uiPriority w:val="22"/>
    <w:qFormat/>
    <w:rsid w:val="00CF43F9"/>
    <w:rPr>
      <w:b/>
      <w:bCs/>
    </w:rPr>
  </w:style>
  <w:style w:type="character" w:styleId="UnresolvedMention">
    <w:name w:val="Unresolved Mention"/>
    <w:basedOn w:val="DefaultParagraphFont"/>
    <w:uiPriority w:val="99"/>
    <w:semiHidden/>
    <w:unhideWhenUsed/>
    <w:rsid w:val="000D1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EN2018</dc:creator>
  <cp:keywords/>
  <dc:description/>
  <cp:lastModifiedBy>ICMSN 2027 at Rome</cp:lastModifiedBy>
  <cp:revision>5</cp:revision>
  <dcterms:created xsi:type="dcterms:W3CDTF">2026-04-24T05:33:00Z</dcterms:created>
  <dcterms:modified xsi:type="dcterms:W3CDTF">2026-07-13T13:19:00Z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7d52fae91f3bfc5e3f03d834a54fd9d1cf7ee18bf4b8cb6bbe4a94e96253d27e</vt:lpwstr>
  </property>
</Properties>
</file>