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9214" w14:textId="01BC977B" w:rsidR="00745238" w:rsidRDefault="008704D1" w:rsidP="004E2758">
      <w:pPr>
        <w:jc w:val="both"/>
        <w:rPr>
          <w:b/>
          <w:sz w:val="28"/>
        </w:rPr>
      </w:pPr>
      <w:r w:rsidRPr="008704D1">
        <w:rPr>
          <w:b/>
          <w:sz w:val="28"/>
        </w:rPr>
        <w:t>Production and Enzymatic Hydrolysis of Protein Isolates from Granado Beans – An Overview</w:t>
      </w:r>
    </w:p>
    <w:p w14:paraId="5849250E" w14:textId="77777777" w:rsidR="008704D1" w:rsidRPr="00CF43F9" w:rsidRDefault="008704D1" w:rsidP="004E2758">
      <w:pPr>
        <w:jc w:val="both"/>
      </w:pPr>
    </w:p>
    <w:p w14:paraId="1F07DFA9" w14:textId="77B2455E" w:rsidR="00745238" w:rsidRPr="00CF43F9" w:rsidRDefault="00722DC9" w:rsidP="004E2758">
      <w:pPr>
        <w:jc w:val="both"/>
        <w:rPr>
          <w:i/>
        </w:rPr>
      </w:pPr>
      <w:r w:rsidRPr="004E2758">
        <w:rPr>
          <w:b/>
          <w:bCs/>
          <w:iCs/>
        </w:rPr>
        <w:t>Christiana Anih</w:t>
      </w:r>
      <w:r w:rsidR="00925A54" w:rsidRPr="004E2758">
        <w:rPr>
          <w:b/>
          <w:bCs/>
          <w:iCs/>
        </w:rPr>
        <w:t>*</w:t>
      </w:r>
      <w:r w:rsidRPr="004E2758">
        <w:rPr>
          <w:b/>
          <w:bCs/>
          <w:iCs/>
        </w:rPr>
        <w:t>,</w:t>
      </w:r>
      <w:r>
        <w:rPr>
          <w:i/>
        </w:rPr>
        <w:t xml:space="preserve"> </w:t>
      </w:r>
      <w:r w:rsidRPr="004E2758">
        <w:rPr>
          <w:iCs/>
        </w:rPr>
        <w:t xml:space="preserve">Bradley Saville, Levente </w:t>
      </w:r>
      <w:proofErr w:type="spellStart"/>
      <w:r w:rsidRPr="004E2758">
        <w:rPr>
          <w:iCs/>
        </w:rPr>
        <w:t>Diosady</w:t>
      </w:r>
      <w:proofErr w:type="spellEnd"/>
    </w:p>
    <w:p w14:paraId="764C59CC" w14:textId="031272C7" w:rsidR="00745238" w:rsidRPr="004E2758" w:rsidRDefault="00722DC9" w:rsidP="004E2758">
      <w:pPr>
        <w:jc w:val="both"/>
        <w:rPr>
          <w:i/>
          <w:iCs/>
        </w:rPr>
      </w:pPr>
      <w:r w:rsidRPr="004E2758">
        <w:rPr>
          <w:i/>
          <w:iCs/>
        </w:rPr>
        <w:t xml:space="preserve">Department of Chemical Engineering and Applied Chemistry, University of Toronto, </w:t>
      </w:r>
      <w:r w:rsidR="00805A82" w:rsidRPr="004E2758">
        <w:rPr>
          <w:i/>
          <w:iCs/>
        </w:rPr>
        <w:t>C</w:t>
      </w:r>
      <w:r w:rsidRPr="004E2758">
        <w:rPr>
          <w:i/>
          <w:iCs/>
        </w:rPr>
        <w:t>anada.</w:t>
      </w:r>
    </w:p>
    <w:p w14:paraId="6A1DE1C4" w14:textId="77777777" w:rsidR="00745238" w:rsidRPr="00375DDD" w:rsidRDefault="00745238" w:rsidP="004E2758">
      <w:pPr>
        <w:jc w:val="both"/>
      </w:pPr>
    </w:p>
    <w:p w14:paraId="243714DE" w14:textId="6A9708F9" w:rsidR="00805A82" w:rsidRDefault="00805A82" w:rsidP="004E2758">
      <w:pPr>
        <w:jc w:val="both"/>
      </w:pPr>
      <w:r>
        <w:t xml:space="preserve">Background: </w:t>
      </w:r>
      <w:r w:rsidRPr="00217B2A">
        <w:t xml:space="preserve">High-purity protein isolates from leguminous crops are essential for producing peptides with enhanced </w:t>
      </w:r>
      <w:r>
        <w:t xml:space="preserve">bioactivity and </w:t>
      </w:r>
      <w:r w:rsidRPr="00217B2A">
        <w:t>functionality.</w:t>
      </w:r>
      <w:r w:rsidRPr="0039114C">
        <w:t xml:space="preserve"> </w:t>
      </w:r>
      <w:r w:rsidRPr="00217B2A">
        <w:t>This study developed a comprehensive purification strategy for protein isolates from Chilean granado beans (</w:t>
      </w:r>
      <w:r w:rsidRPr="00217B2A">
        <w:rPr>
          <w:i/>
          <w:iCs/>
        </w:rPr>
        <w:t>Phaseolus vulgaris</w:t>
      </w:r>
      <w:r w:rsidRPr="00217B2A">
        <w:t xml:space="preserve"> L.) using targeted enzymatic hydrolysis </w:t>
      </w:r>
      <w:r w:rsidRPr="0039114C">
        <w:t>and</w:t>
      </w:r>
      <w:r w:rsidRPr="00217B2A">
        <w:t xml:space="preserve"> membrane-based </w:t>
      </w:r>
      <w:r>
        <w:t>ultrafiltration</w:t>
      </w:r>
      <w:r w:rsidRPr="00217B2A">
        <w:t>. Two protein fraction</w:t>
      </w:r>
      <w:r w:rsidRPr="0039114C">
        <w:t>s – acid</w:t>
      </w:r>
      <w:r w:rsidRPr="00217B2A">
        <w:t>-soluble protein isolate (SPI) and precipitated protein isolate (PPI)</w:t>
      </w:r>
      <w:r w:rsidRPr="0039114C">
        <w:t xml:space="preserve"> – were </w:t>
      </w:r>
      <w:r w:rsidRPr="00217B2A">
        <w:t xml:space="preserve">purified by selectively degrading carbohydrate and phosphorus-containing impurities. Enzymatic treatments with cellulases, </w:t>
      </w:r>
      <w:proofErr w:type="spellStart"/>
      <w:r w:rsidRPr="00217B2A">
        <w:t>hemicellulases</w:t>
      </w:r>
      <w:proofErr w:type="spellEnd"/>
      <w:r w:rsidRPr="00217B2A">
        <w:t xml:space="preserve">, amylase, and phosphatase were applied at upstream, midstream, and downstream stages </w:t>
      </w:r>
      <w:r w:rsidRPr="0039114C">
        <w:t xml:space="preserve">of the protein isolates’ production process </w:t>
      </w:r>
      <w:r w:rsidRPr="00217B2A">
        <w:t xml:space="preserve">to </w:t>
      </w:r>
      <w:r w:rsidRPr="0039114C">
        <w:t>evaluate</w:t>
      </w:r>
      <w:r w:rsidRPr="00217B2A">
        <w:t xml:space="preserve"> their impact on protein purity.</w:t>
      </w:r>
      <w:r w:rsidRPr="0039114C">
        <w:t xml:space="preserve"> </w:t>
      </w:r>
      <w:r>
        <w:t>The highly pure protein isolate</w:t>
      </w:r>
      <w:r w:rsidR="003E5E9D">
        <w:t>s</w:t>
      </w:r>
      <w:r>
        <w:t xml:space="preserve"> w</w:t>
      </w:r>
      <w:r w:rsidR="003E5E9D">
        <w:t>ere</w:t>
      </w:r>
      <w:r>
        <w:t xml:space="preserve"> hydrolyzed using </w:t>
      </w:r>
      <w:proofErr w:type="spellStart"/>
      <w:r>
        <w:t>Alcalase</w:t>
      </w:r>
      <w:proofErr w:type="spellEnd"/>
      <w:r>
        <w:t xml:space="preserve"> enzyme to </w:t>
      </w:r>
      <w:r w:rsidR="008F6327">
        <w:t>obtain</w:t>
      </w:r>
      <w:r>
        <w:t xml:space="preserve"> bioactive peptides with antidiabetic potential. </w:t>
      </w:r>
    </w:p>
    <w:p w14:paraId="70285CF1" w14:textId="77777777" w:rsidR="00805A82" w:rsidRDefault="00805A82" w:rsidP="004E2758">
      <w:pPr>
        <w:jc w:val="both"/>
      </w:pPr>
      <w:r>
        <w:t xml:space="preserve">Results: </w:t>
      </w:r>
      <w:r w:rsidRPr="00217B2A">
        <w:t xml:space="preserve">Downstream </w:t>
      </w:r>
      <w:r>
        <w:t>treatment</w:t>
      </w:r>
      <w:r w:rsidRPr="00217B2A">
        <w:t xml:space="preserve"> with CTec3 and HTec3 enzymes was most effective, increasing SPI protein concentration from 46% to 91%. Phosphatase treatment </w:t>
      </w:r>
      <w:r w:rsidRPr="0039114C">
        <w:t xml:space="preserve">enhanced </w:t>
      </w:r>
      <w:r w:rsidRPr="00217B2A">
        <w:t>purity by hydrolyzing phytate-bound phosphorus, w</w:t>
      </w:r>
      <w:r w:rsidRPr="0039114C">
        <w:t>hile</w:t>
      </w:r>
      <w:r w:rsidRPr="00217B2A">
        <w:t xml:space="preserve"> diafiltration facilitat</w:t>
      </w:r>
      <w:r w:rsidRPr="0039114C">
        <w:t>ed</w:t>
      </w:r>
      <w:r w:rsidRPr="00217B2A">
        <w:t xml:space="preserve"> removal of low-molecular-weight solutes. Mass balance analysis confirmed phosphorus reductions of 62% in SPI and 79% in PPI.</w:t>
      </w:r>
      <w:r w:rsidRPr="0039114C">
        <w:t xml:space="preserve"> </w:t>
      </w:r>
    </w:p>
    <w:p w14:paraId="578270A7" w14:textId="77777777" w:rsidR="00805A82" w:rsidRPr="0039114C" w:rsidRDefault="00805A82" w:rsidP="004E2758">
      <w:pPr>
        <w:jc w:val="both"/>
      </w:pPr>
      <w:r>
        <w:t xml:space="preserve">Conclusion: </w:t>
      </w:r>
      <w:r w:rsidRPr="00217B2A">
        <w:t>Strategic enzymatic hydrolysis combined with membrane separation significantly enhance</w:t>
      </w:r>
      <w:r w:rsidRPr="0039114C">
        <w:t>s</w:t>
      </w:r>
      <w:r w:rsidRPr="00217B2A">
        <w:t xml:space="preserve"> the purity of legume-derived protein isolates. These findings provide valuable insights for producing high-quality protein ingredients for food and nutraceutical industries.</w:t>
      </w:r>
    </w:p>
    <w:p w14:paraId="42288E1C" w14:textId="77777777" w:rsidR="00805A82" w:rsidRDefault="00805A82" w:rsidP="004E2758">
      <w:pPr>
        <w:jc w:val="both"/>
      </w:pPr>
      <w:r w:rsidRPr="00852C89">
        <w:t>Practical Applications:</w:t>
      </w:r>
      <w:r>
        <w:rPr>
          <w:b/>
          <w:bCs/>
        </w:rPr>
        <w:t xml:space="preserve"> </w:t>
      </w:r>
      <w:r w:rsidRPr="0039114C">
        <w:t>The purification method studied in this work can be applied to enhance the protein concentration in food ingredients from legumes, where the purity and functionality of the protein isolate are prioriti</w:t>
      </w:r>
      <w:r>
        <w:t>es</w:t>
      </w:r>
      <w:r w:rsidRPr="0039114C">
        <w:t xml:space="preserve">. </w:t>
      </w:r>
      <w:r>
        <w:t>Purified</w:t>
      </w:r>
      <w:r w:rsidRPr="0039114C">
        <w:t xml:space="preserve"> protein products from common beans can be used for dietetic purposes and functional foods due to their high bioavailability and the presence of bioactive peptides, with the potential to lower the glycemic index and offer health benefits, such as reducing the risk of type-II diabetes</w:t>
      </w:r>
      <w:r>
        <w:t>.</w:t>
      </w:r>
    </w:p>
    <w:p w14:paraId="0CA4AAC3" w14:textId="77777777" w:rsidR="00745238" w:rsidRPr="00CF43F9" w:rsidRDefault="00745238" w:rsidP="004E2758">
      <w:pPr>
        <w:pStyle w:val="PageNumber1"/>
        <w:jc w:val="both"/>
        <w:rPr>
          <w:rFonts w:ascii="Times New Roman" w:hAnsi="Times New Roman"/>
          <w:b/>
        </w:rPr>
      </w:pPr>
    </w:p>
    <w:p w14:paraId="4EA55B1D" w14:textId="67FF6ECF" w:rsidR="008F6327" w:rsidRPr="008F6327" w:rsidRDefault="00745238" w:rsidP="004E2758">
      <w:pPr>
        <w:pStyle w:val="PageNumber1"/>
        <w:jc w:val="both"/>
      </w:pPr>
      <w:r w:rsidRPr="00CF43F9">
        <w:rPr>
          <w:rFonts w:ascii="Times New Roman" w:hAnsi="Times New Roman"/>
          <w:b/>
        </w:rPr>
        <w:t>BIOGRAPHY</w:t>
      </w:r>
      <w:r w:rsidR="00DB4D7E" w:rsidRPr="00CF43F9">
        <w:rPr>
          <w:rFonts w:ascii="Times New Roman" w:hAnsi="Times New Roman"/>
          <w:b/>
        </w:rPr>
        <w:t xml:space="preserve">: </w:t>
      </w:r>
      <w:r w:rsidRPr="00CF43F9">
        <w:rPr>
          <w:rFonts w:ascii="Times New Roman" w:hAnsi="Times New Roman"/>
          <w:b/>
        </w:rPr>
        <w:br/>
      </w:r>
      <w:r w:rsidRPr="00CF43F9">
        <w:rPr>
          <w:rFonts w:ascii="Times New Roman" w:hAnsi="Times New Roman"/>
          <w:b/>
        </w:rPr>
        <w:br/>
      </w:r>
      <w:r w:rsidR="008F6327">
        <w:t xml:space="preserve">Christiana </w:t>
      </w:r>
      <w:r w:rsidR="008F6327" w:rsidRPr="008F6327">
        <w:t xml:space="preserve">holds both a Bachelor’s and Master’s degree in Chemical Engineering from Nigerian institutions, graduating with </w:t>
      </w:r>
      <w:proofErr w:type="spellStart"/>
      <w:r w:rsidR="008F6327" w:rsidRPr="008F6327">
        <w:t>honours</w:t>
      </w:r>
      <w:proofErr w:type="spellEnd"/>
      <w:r w:rsidR="008F6327" w:rsidRPr="008F6327">
        <w:t xml:space="preserve"> and earning multiple academic distinctions and state scholarships. Her </w:t>
      </w:r>
      <w:r w:rsidR="006D245D">
        <w:t xml:space="preserve">doctorate </w:t>
      </w:r>
      <w:r w:rsidR="008F6327" w:rsidRPr="008F6327">
        <w:t>research in the Food Engineering Laboratory at the University of Toronto focuses on valorizing plant-based proteins with the potential to reduce the risk of type II diabetes mellitus – a disease affecting millions globally</w:t>
      </w:r>
      <w:r w:rsidR="008F6327">
        <w:t xml:space="preserve"> including members of her own family. </w:t>
      </w:r>
      <w:r w:rsidR="008F6327" w:rsidRPr="008F6327">
        <w:t xml:space="preserve">Her work integrates membrane-based </w:t>
      </w:r>
      <w:r w:rsidR="00925A54">
        <w:t>separation</w:t>
      </w:r>
      <w:r w:rsidR="008F6327" w:rsidRPr="008F6327">
        <w:t xml:space="preserve">, enzymatic </w:t>
      </w:r>
      <w:r w:rsidR="00925A54">
        <w:t>treatments</w:t>
      </w:r>
      <w:r w:rsidR="008F6327" w:rsidRPr="008F6327">
        <w:t xml:space="preserve">, and advanced analytical techniques to develop functional, sustainable protein ingredients. </w:t>
      </w:r>
    </w:p>
    <w:p w14:paraId="1026BC2E" w14:textId="110B4066" w:rsidR="00745238" w:rsidRPr="00CF43F9" w:rsidRDefault="008F6327" w:rsidP="004E2758">
      <w:pPr>
        <w:pStyle w:val="PageNumber1"/>
        <w:jc w:val="both"/>
        <w:rPr>
          <w:rFonts w:ascii="Times New Roman" w:hAnsi="Times New Roman"/>
          <w:b/>
        </w:rPr>
      </w:pPr>
      <w:r w:rsidRPr="008F6327">
        <w:rPr>
          <w:rFonts w:ascii="Times New Roman" w:hAnsi="Times New Roman"/>
        </w:rPr>
        <w:t xml:space="preserve">By advancing natural, </w:t>
      </w:r>
      <w:r>
        <w:rPr>
          <w:rFonts w:ascii="Times New Roman" w:hAnsi="Times New Roman"/>
        </w:rPr>
        <w:t>plant</w:t>
      </w:r>
      <w:r w:rsidRPr="008F6327">
        <w:rPr>
          <w:rFonts w:ascii="Times New Roman" w:hAnsi="Times New Roman"/>
        </w:rPr>
        <w:t xml:space="preserve">-based strategies for metabolic health, Christiana’s research supports innovation in plant-derived ingredients for the food and nutraceutical industries. </w:t>
      </w:r>
    </w:p>
    <w:sectPr w:rsidR="00745238" w:rsidRPr="00CF43F9" w:rsidSect="00DF4F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238"/>
    <w:rsid w:val="00251625"/>
    <w:rsid w:val="003E5E9D"/>
    <w:rsid w:val="00410C24"/>
    <w:rsid w:val="00411593"/>
    <w:rsid w:val="004E2758"/>
    <w:rsid w:val="006D245D"/>
    <w:rsid w:val="00722DC9"/>
    <w:rsid w:val="00745238"/>
    <w:rsid w:val="00805A82"/>
    <w:rsid w:val="008704D1"/>
    <w:rsid w:val="008F6327"/>
    <w:rsid w:val="00925A54"/>
    <w:rsid w:val="009F698B"/>
    <w:rsid w:val="00A2584A"/>
    <w:rsid w:val="00AC51ED"/>
    <w:rsid w:val="00C665D6"/>
    <w:rsid w:val="00C80A35"/>
    <w:rsid w:val="00CF43F9"/>
    <w:rsid w:val="00D25224"/>
    <w:rsid w:val="00DB4D7E"/>
    <w:rsid w:val="00ED7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CC87A"/>
  <w15:docId w15:val="{8D2C356D-26FF-4BE0-B6CB-1789BB108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238"/>
    <w:pPr>
      <w:suppressAutoHyphens/>
      <w:spacing w:after="0" w:line="240" w:lineRule="auto"/>
    </w:pPr>
    <w:rPr>
      <w:rFonts w:ascii="Times New Roman" w:eastAsia="Times New Roman" w:hAnsi="Times New Roman" w:cs="Times New Roman"/>
      <w:sz w:val="24"/>
      <w:szCs w:val="20"/>
      <w:lang w:eastAsia="ar-SA"/>
    </w:rPr>
  </w:style>
  <w:style w:type="paragraph" w:styleId="Heading3">
    <w:name w:val="heading 3"/>
    <w:basedOn w:val="Normal"/>
    <w:next w:val="Normal"/>
    <w:link w:val="Heading3Char"/>
    <w:qFormat/>
    <w:rsid w:val="00745238"/>
    <w:pPr>
      <w:keepNext/>
      <w:tabs>
        <w:tab w:val="num" w:pos="0"/>
      </w:tabs>
      <w:jc w:val="center"/>
      <w:outlineLvl w:val="2"/>
    </w:pPr>
    <w:rPr>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45238"/>
    <w:rPr>
      <w:rFonts w:ascii="Times New Roman" w:eastAsia="Times New Roman" w:hAnsi="Times New Roman" w:cs="Times New Roman"/>
      <w:b/>
      <w:sz w:val="28"/>
      <w:szCs w:val="20"/>
      <w:lang w:eastAsia="ar-SA"/>
    </w:rPr>
  </w:style>
  <w:style w:type="paragraph" w:customStyle="1" w:styleId="PageNumber1">
    <w:name w:val="Page Number1"/>
    <w:basedOn w:val="Normal"/>
    <w:rsid w:val="00745238"/>
    <w:pPr>
      <w:jc w:val="center"/>
    </w:pPr>
    <w:rPr>
      <w:rFonts w:ascii="Times" w:hAnsi="Times"/>
    </w:rPr>
  </w:style>
  <w:style w:type="character" w:styleId="Hyperlink">
    <w:name w:val="Hyperlink"/>
    <w:basedOn w:val="DefaultParagraphFont"/>
    <w:uiPriority w:val="99"/>
    <w:unhideWhenUsed/>
    <w:rsid w:val="00745238"/>
    <w:rPr>
      <w:color w:val="0563C1" w:themeColor="hyperlink"/>
      <w:u w:val="single"/>
    </w:rPr>
  </w:style>
  <w:style w:type="character" w:styleId="Strong">
    <w:name w:val="Strong"/>
    <w:basedOn w:val="DefaultParagraphFont"/>
    <w:uiPriority w:val="22"/>
    <w:qFormat/>
    <w:rsid w:val="00CF43F9"/>
    <w:rPr>
      <w:b/>
      <w:bCs/>
    </w:rPr>
  </w:style>
  <w:style w:type="character" w:styleId="FollowedHyperlink">
    <w:name w:val="FollowedHyperlink"/>
    <w:basedOn w:val="DefaultParagraphFont"/>
    <w:uiPriority w:val="99"/>
    <w:semiHidden/>
    <w:unhideWhenUsed/>
    <w:rsid w:val="00A2584A"/>
    <w:rPr>
      <w:color w:val="954F72" w:themeColor="followedHyperlink"/>
      <w:u w:val="single"/>
    </w:rPr>
  </w:style>
  <w:style w:type="character" w:styleId="UnresolvedMention">
    <w:name w:val="Unresolved Mention"/>
    <w:basedOn w:val="DefaultParagraphFont"/>
    <w:uiPriority w:val="99"/>
    <w:semiHidden/>
    <w:unhideWhenUsed/>
    <w:rsid w:val="00805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EN2018</dc:creator>
  <cp:keywords/>
  <dc:description/>
  <cp:lastModifiedBy>Gary Edmund</cp:lastModifiedBy>
  <cp:revision>7</cp:revision>
  <dcterms:created xsi:type="dcterms:W3CDTF">2020-12-02T07:30:00Z</dcterms:created>
  <dcterms:modified xsi:type="dcterms:W3CDTF">2026-06-24T09:31:00Z</dcterms:modified>
</cp:coreProperties>
</file>