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CCCB8" w14:textId="38D3EDC4" w:rsidR="005637CC" w:rsidRPr="00C57A5E" w:rsidRDefault="00000000" w:rsidP="00C57A5E">
      <w:pPr>
        <w:pStyle w:val="Heading2"/>
        <w:ind w:right="18"/>
        <w:jc w:val="both"/>
        <w:rPr>
          <w:b w:val="0"/>
          <w:sz w:val="28"/>
          <w:szCs w:val="28"/>
        </w:rPr>
      </w:pPr>
      <w:r w:rsidRPr="00C57A5E">
        <w:rPr>
          <w:sz w:val="28"/>
          <w:szCs w:val="28"/>
        </w:rPr>
        <w:t>Neuroprotective Potential of Marine Bioactive Compounds: Mechanistic Insights into the Effects of Astaxanthin and Fucoidan on Mental Health Disorders</w:t>
      </w:r>
    </w:p>
    <w:p w14:paraId="5206A588" w14:textId="77777777" w:rsidR="005637CC" w:rsidRDefault="005637CC" w:rsidP="00C57A5E">
      <w:pPr>
        <w:pStyle w:val="BodyText"/>
        <w:jc w:val="both"/>
        <w:rPr>
          <w:b/>
        </w:rPr>
      </w:pPr>
    </w:p>
    <w:p w14:paraId="64092174" w14:textId="77777777" w:rsidR="005637CC" w:rsidRPr="00C57A5E" w:rsidRDefault="00000000" w:rsidP="00C57A5E">
      <w:pPr>
        <w:jc w:val="both"/>
        <w:rPr>
          <w:b/>
          <w:bCs/>
          <w:i/>
          <w:sz w:val="24"/>
        </w:rPr>
      </w:pPr>
      <w:r w:rsidRPr="00C57A5E">
        <w:rPr>
          <w:b/>
          <w:bCs/>
          <w:i/>
          <w:sz w:val="24"/>
        </w:rPr>
        <w:t>Patrícia Batista</w:t>
      </w:r>
      <w:r w:rsidRPr="00C57A5E">
        <w:rPr>
          <w:b/>
          <w:bCs/>
          <w:i/>
          <w:spacing w:val="-2"/>
          <w:sz w:val="24"/>
        </w:rPr>
        <w:t xml:space="preserve"> </w:t>
      </w:r>
      <w:r w:rsidRPr="00C57A5E">
        <w:rPr>
          <w:b/>
          <w:bCs/>
          <w:i/>
          <w:sz w:val="24"/>
          <w:vertAlign w:val="superscript"/>
        </w:rPr>
        <w:t>a,</w:t>
      </w:r>
      <w:r w:rsidRPr="00C57A5E">
        <w:rPr>
          <w:b/>
          <w:bCs/>
          <w:i/>
          <w:spacing w:val="-21"/>
          <w:sz w:val="24"/>
        </w:rPr>
        <w:t xml:space="preserve"> </w:t>
      </w:r>
      <w:r w:rsidRPr="00C57A5E">
        <w:rPr>
          <w:b/>
          <w:bCs/>
          <w:i/>
          <w:spacing w:val="-10"/>
          <w:sz w:val="24"/>
          <w:vertAlign w:val="superscript"/>
        </w:rPr>
        <w:t>b</w:t>
      </w:r>
    </w:p>
    <w:p w14:paraId="4D55512E" w14:textId="77777777" w:rsidR="005637CC" w:rsidRPr="00C57A5E" w:rsidRDefault="00000000" w:rsidP="00C57A5E">
      <w:pPr>
        <w:pStyle w:val="BodyText"/>
        <w:spacing w:before="139"/>
        <w:ind w:left="23" w:right="18"/>
        <w:jc w:val="both"/>
        <w:rPr>
          <w:i/>
          <w:iCs/>
        </w:rPr>
      </w:pPr>
      <w:r w:rsidRPr="00C57A5E">
        <w:rPr>
          <w:i/>
          <w:iCs/>
          <w:vertAlign w:val="superscript"/>
        </w:rPr>
        <w:t>a</w:t>
      </w:r>
      <w:r w:rsidRPr="00C57A5E">
        <w:rPr>
          <w:i/>
          <w:iCs/>
          <w:spacing w:val="-19"/>
        </w:rPr>
        <w:t xml:space="preserve"> </w:t>
      </w:r>
      <w:proofErr w:type="spellStart"/>
      <w:r w:rsidRPr="00C57A5E">
        <w:rPr>
          <w:i/>
          <w:iCs/>
        </w:rPr>
        <w:t>Universidade</w:t>
      </w:r>
      <w:proofErr w:type="spellEnd"/>
      <w:r w:rsidRPr="00C57A5E">
        <w:rPr>
          <w:i/>
          <w:iCs/>
          <w:spacing w:val="-8"/>
        </w:rPr>
        <w:t xml:space="preserve"> </w:t>
      </w:r>
      <w:r w:rsidRPr="00C57A5E">
        <w:rPr>
          <w:i/>
          <w:iCs/>
        </w:rPr>
        <w:t>Católica</w:t>
      </w:r>
      <w:r w:rsidRPr="00C57A5E">
        <w:rPr>
          <w:i/>
          <w:iCs/>
          <w:spacing w:val="-6"/>
        </w:rPr>
        <w:t xml:space="preserve"> </w:t>
      </w:r>
      <w:r w:rsidRPr="00C57A5E">
        <w:rPr>
          <w:i/>
          <w:iCs/>
        </w:rPr>
        <w:t>Portuguesa,</w:t>
      </w:r>
      <w:r w:rsidRPr="00C57A5E">
        <w:rPr>
          <w:i/>
          <w:iCs/>
          <w:spacing w:val="-4"/>
        </w:rPr>
        <w:t xml:space="preserve"> </w:t>
      </w:r>
      <w:r w:rsidRPr="00C57A5E">
        <w:rPr>
          <w:i/>
          <w:iCs/>
        </w:rPr>
        <w:t>Research</w:t>
      </w:r>
      <w:r w:rsidRPr="00C57A5E">
        <w:rPr>
          <w:i/>
          <w:iCs/>
          <w:spacing w:val="-4"/>
        </w:rPr>
        <w:t xml:space="preserve"> </w:t>
      </w:r>
      <w:r w:rsidRPr="00C57A5E">
        <w:rPr>
          <w:i/>
          <w:iCs/>
        </w:rPr>
        <w:t>Centre</w:t>
      </w:r>
      <w:r w:rsidRPr="00C57A5E">
        <w:rPr>
          <w:i/>
          <w:iCs/>
          <w:spacing w:val="-6"/>
        </w:rPr>
        <w:t xml:space="preserve"> </w:t>
      </w:r>
      <w:r w:rsidRPr="00C57A5E">
        <w:rPr>
          <w:i/>
          <w:iCs/>
        </w:rPr>
        <w:t>for</w:t>
      </w:r>
      <w:r w:rsidRPr="00C57A5E">
        <w:rPr>
          <w:i/>
          <w:iCs/>
          <w:spacing w:val="-4"/>
        </w:rPr>
        <w:t xml:space="preserve"> </w:t>
      </w:r>
      <w:r w:rsidRPr="00C57A5E">
        <w:rPr>
          <w:i/>
          <w:iCs/>
        </w:rPr>
        <w:t>Human</w:t>
      </w:r>
      <w:r w:rsidRPr="00C57A5E">
        <w:rPr>
          <w:i/>
          <w:iCs/>
          <w:spacing w:val="-4"/>
        </w:rPr>
        <w:t xml:space="preserve"> </w:t>
      </w:r>
      <w:r w:rsidRPr="00C57A5E">
        <w:rPr>
          <w:i/>
          <w:iCs/>
        </w:rPr>
        <w:t>Development,</w:t>
      </w:r>
      <w:r w:rsidRPr="00C57A5E">
        <w:rPr>
          <w:i/>
          <w:iCs/>
          <w:spacing w:val="-4"/>
        </w:rPr>
        <w:t xml:space="preserve"> </w:t>
      </w:r>
      <w:r w:rsidRPr="00C57A5E">
        <w:rPr>
          <w:i/>
          <w:iCs/>
        </w:rPr>
        <w:t>Human Neurobehavioral Laboratory, Rua de Diogo Botelho 1327, 4169-005 Porto, Portugal</w:t>
      </w:r>
    </w:p>
    <w:p w14:paraId="5185A1FF" w14:textId="622EEB98" w:rsidR="005637CC" w:rsidRPr="00C57A5E" w:rsidRDefault="00000000" w:rsidP="00C57A5E">
      <w:pPr>
        <w:pStyle w:val="BodyText"/>
        <w:ind w:left="23" w:right="18"/>
        <w:jc w:val="both"/>
        <w:rPr>
          <w:i/>
          <w:iCs/>
        </w:rPr>
      </w:pPr>
      <w:r w:rsidRPr="00C57A5E">
        <w:rPr>
          <w:i/>
          <w:iCs/>
          <w:vertAlign w:val="superscript"/>
        </w:rPr>
        <w:t>b</w:t>
      </w:r>
      <w:r w:rsidRPr="00C57A5E">
        <w:rPr>
          <w:i/>
          <w:iCs/>
          <w:spacing w:val="-9"/>
        </w:rPr>
        <w:t xml:space="preserve"> </w:t>
      </w:r>
      <w:proofErr w:type="spellStart"/>
      <w:r w:rsidRPr="00C57A5E">
        <w:rPr>
          <w:i/>
          <w:iCs/>
        </w:rPr>
        <w:t>Universidade</w:t>
      </w:r>
      <w:proofErr w:type="spellEnd"/>
      <w:r w:rsidRPr="00C57A5E">
        <w:rPr>
          <w:i/>
          <w:iCs/>
        </w:rPr>
        <w:t xml:space="preserve"> Católica Portuguesa, CBQF - Centro de </w:t>
      </w:r>
      <w:proofErr w:type="spellStart"/>
      <w:r w:rsidRPr="00C57A5E">
        <w:rPr>
          <w:i/>
          <w:iCs/>
        </w:rPr>
        <w:t>Biotecnologia</w:t>
      </w:r>
      <w:proofErr w:type="spellEnd"/>
      <w:r w:rsidRPr="00C57A5E">
        <w:rPr>
          <w:i/>
          <w:iCs/>
        </w:rPr>
        <w:t xml:space="preserve"> e </w:t>
      </w:r>
      <w:proofErr w:type="spellStart"/>
      <w:r w:rsidRPr="00C57A5E">
        <w:rPr>
          <w:i/>
          <w:iCs/>
        </w:rPr>
        <w:t>Química</w:t>
      </w:r>
      <w:proofErr w:type="spellEnd"/>
      <w:r w:rsidRPr="00C57A5E">
        <w:rPr>
          <w:i/>
          <w:iCs/>
        </w:rPr>
        <w:t xml:space="preserve"> Fina – </w:t>
      </w:r>
      <w:proofErr w:type="spellStart"/>
      <w:r w:rsidRPr="00C57A5E">
        <w:rPr>
          <w:i/>
          <w:iCs/>
        </w:rPr>
        <w:t>Laboratório</w:t>
      </w:r>
      <w:proofErr w:type="spellEnd"/>
      <w:r w:rsidRPr="00C57A5E">
        <w:rPr>
          <w:i/>
          <w:iCs/>
          <w:spacing w:val="-3"/>
        </w:rPr>
        <w:t xml:space="preserve"> </w:t>
      </w:r>
      <w:proofErr w:type="spellStart"/>
      <w:r w:rsidRPr="00C57A5E">
        <w:rPr>
          <w:i/>
          <w:iCs/>
        </w:rPr>
        <w:t>Associado</w:t>
      </w:r>
      <w:proofErr w:type="spellEnd"/>
      <w:r w:rsidRPr="00C57A5E">
        <w:rPr>
          <w:i/>
          <w:iCs/>
        </w:rPr>
        <w:t>,</w:t>
      </w:r>
      <w:r w:rsidRPr="00C57A5E">
        <w:rPr>
          <w:i/>
          <w:iCs/>
          <w:spacing w:val="-2"/>
        </w:rPr>
        <w:t xml:space="preserve"> </w:t>
      </w:r>
      <w:r w:rsidRPr="00C57A5E">
        <w:rPr>
          <w:i/>
          <w:iCs/>
        </w:rPr>
        <w:t>Escola</w:t>
      </w:r>
      <w:r w:rsidRPr="00C57A5E">
        <w:rPr>
          <w:i/>
          <w:iCs/>
          <w:spacing w:val="-3"/>
        </w:rPr>
        <w:t xml:space="preserve"> </w:t>
      </w:r>
      <w:r w:rsidRPr="00C57A5E">
        <w:rPr>
          <w:i/>
          <w:iCs/>
        </w:rPr>
        <w:t>Superior</w:t>
      </w:r>
      <w:r w:rsidRPr="00C57A5E">
        <w:rPr>
          <w:i/>
          <w:iCs/>
          <w:spacing w:val="-3"/>
        </w:rPr>
        <w:t xml:space="preserve"> </w:t>
      </w:r>
      <w:r w:rsidRPr="00C57A5E">
        <w:rPr>
          <w:i/>
          <w:iCs/>
        </w:rPr>
        <w:t>de</w:t>
      </w:r>
      <w:r w:rsidRPr="00C57A5E">
        <w:rPr>
          <w:i/>
          <w:iCs/>
          <w:spacing w:val="-5"/>
        </w:rPr>
        <w:t xml:space="preserve"> </w:t>
      </w:r>
      <w:proofErr w:type="spellStart"/>
      <w:r w:rsidRPr="00C57A5E">
        <w:rPr>
          <w:i/>
          <w:iCs/>
        </w:rPr>
        <w:t>Biotecnologia</w:t>
      </w:r>
      <w:proofErr w:type="spellEnd"/>
      <w:r w:rsidRPr="00C57A5E">
        <w:rPr>
          <w:i/>
          <w:iCs/>
        </w:rPr>
        <w:t>,</w:t>
      </w:r>
      <w:r w:rsidRPr="00C57A5E">
        <w:rPr>
          <w:i/>
          <w:iCs/>
          <w:spacing w:val="-3"/>
        </w:rPr>
        <w:t xml:space="preserve"> </w:t>
      </w:r>
      <w:r w:rsidRPr="00C57A5E">
        <w:rPr>
          <w:i/>
          <w:iCs/>
        </w:rPr>
        <w:t>Rua</w:t>
      </w:r>
      <w:r w:rsidRPr="00C57A5E">
        <w:rPr>
          <w:i/>
          <w:iCs/>
          <w:spacing w:val="-4"/>
        </w:rPr>
        <w:t xml:space="preserve"> </w:t>
      </w:r>
      <w:r w:rsidRPr="00C57A5E">
        <w:rPr>
          <w:i/>
          <w:iCs/>
        </w:rPr>
        <w:t>de</w:t>
      </w:r>
      <w:r w:rsidRPr="00C57A5E">
        <w:rPr>
          <w:i/>
          <w:iCs/>
          <w:spacing w:val="-4"/>
        </w:rPr>
        <w:t xml:space="preserve"> </w:t>
      </w:r>
      <w:r w:rsidRPr="00C57A5E">
        <w:rPr>
          <w:i/>
          <w:iCs/>
        </w:rPr>
        <w:t>Diogo</w:t>
      </w:r>
      <w:r w:rsidRPr="00C57A5E">
        <w:rPr>
          <w:i/>
          <w:iCs/>
          <w:spacing w:val="-1"/>
        </w:rPr>
        <w:t xml:space="preserve"> </w:t>
      </w:r>
      <w:r w:rsidRPr="00C57A5E">
        <w:rPr>
          <w:i/>
          <w:iCs/>
        </w:rPr>
        <w:t>Botelho</w:t>
      </w:r>
      <w:r w:rsidRPr="00C57A5E">
        <w:rPr>
          <w:i/>
          <w:iCs/>
          <w:spacing w:val="-3"/>
        </w:rPr>
        <w:t xml:space="preserve"> </w:t>
      </w:r>
      <w:r w:rsidRPr="00C57A5E">
        <w:rPr>
          <w:i/>
          <w:iCs/>
        </w:rPr>
        <w:t>1327,</w:t>
      </w:r>
      <w:r w:rsidRPr="00C57A5E">
        <w:rPr>
          <w:i/>
          <w:iCs/>
          <w:spacing w:val="-3"/>
        </w:rPr>
        <w:t xml:space="preserve"> </w:t>
      </w:r>
      <w:r w:rsidRPr="00C57A5E">
        <w:rPr>
          <w:i/>
          <w:iCs/>
        </w:rPr>
        <w:t>4169-005, Porto, Portugal</w:t>
      </w:r>
    </w:p>
    <w:p w14:paraId="0EA48CCE" w14:textId="77777777" w:rsidR="005637CC" w:rsidRDefault="005637CC" w:rsidP="00C57A5E">
      <w:pPr>
        <w:pStyle w:val="BodyText"/>
        <w:jc w:val="both"/>
      </w:pPr>
    </w:p>
    <w:p w14:paraId="6A3052FA" w14:textId="77777777" w:rsidR="005637CC" w:rsidRDefault="00000000" w:rsidP="00C57A5E">
      <w:pPr>
        <w:pStyle w:val="BodyText"/>
        <w:ind w:left="23" w:right="48"/>
        <w:jc w:val="both"/>
      </w:pPr>
      <w:r>
        <w:t>Mental</w:t>
      </w:r>
      <w:r>
        <w:rPr>
          <w:spacing w:val="-5"/>
        </w:rPr>
        <w:t xml:space="preserve"> </w:t>
      </w:r>
      <w:r>
        <w:t>health</w:t>
      </w:r>
      <w:r>
        <w:rPr>
          <w:spacing w:val="-5"/>
        </w:rPr>
        <w:t xml:space="preserve"> </w:t>
      </w:r>
      <w:r>
        <w:t>disorders,</w:t>
      </w:r>
      <w:r>
        <w:rPr>
          <w:spacing w:val="-5"/>
        </w:rPr>
        <w:t xml:space="preserve"> </w:t>
      </w:r>
      <w:r>
        <w:t>including</w:t>
      </w:r>
      <w:r>
        <w:rPr>
          <w:spacing w:val="-5"/>
        </w:rPr>
        <w:t xml:space="preserve"> </w:t>
      </w:r>
      <w:r>
        <w:t>depression,</w:t>
      </w:r>
      <w:r>
        <w:rPr>
          <w:spacing w:val="-5"/>
        </w:rPr>
        <w:t xml:space="preserve"> </w:t>
      </w:r>
      <w:r>
        <w:t>anxiety,</w:t>
      </w:r>
      <w:r>
        <w:rPr>
          <w:spacing w:val="-5"/>
        </w:rPr>
        <w:t xml:space="preserve"> </w:t>
      </w:r>
      <w:r>
        <w:t>and</w:t>
      </w:r>
      <w:r>
        <w:rPr>
          <w:spacing w:val="-5"/>
        </w:rPr>
        <w:t xml:space="preserve"> </w:t>
      </w:r>
      <w:r>
        <w:t>neurocognitive</w:t>
      </w:r>
      <w:r>
        <w:rPr>
          <w:spacing w:val="-5"/>
        </w:rPr>
        <w:t xml:space="preserve"> </w:t>
      </w:r>
      <w:r>
        <w:t>impairment, remain among the leading contributors to global disease burden.</w:t>
      </w:r>
    </w:p>
    <w:p w14:paraId="5AEC2CCA" w14:textId="77777777" w:rsidR="005637CC" w:rsidRDefault="00000000" w:rsidP="00C57A5E">
      <w:pPr>
        <w:pStyle w:val="BodyText"/>
        <w:spacing w:before="1"/>
        <w:ind w:left="23" w:right="28"/>
        <w:jc w:val="both"/>
      </w:pPr>
      <w:r>
        <w:t>The rising prevalence of these conditions has stimulated significant research into novel and complementary therapeutic approaches. Growing evidence highlights the involvement of oxidative</w:t>
      </w:r>
      <w:r>
        <w:rPr>
          <w:spacing w:val="-5"/>
        </w:rPr>
        <w:t xml:space="preserve"> </w:t>
      </w:r>
      <w:r>
        <w:t>stress,</w:t>
      </w:r>
      <w:r>
        <w:rPr>
          <w:spacing w:val="-5"/>
        </w:rPr>
        <w:t xml:space="preserve"> </w:t>
      </w:r>
      <w:r>
        <w:t>neuroinflammation,</w:t>
      </w:r>
      <w:r>
        <w:rPr>
          <w:spacing w:val="-5"/>
        </w:rPr>
        <w:t xml:space="preserve"> </w:t>
      </w:r>
      <w:r>
        <w:t>mitochondrial</w:t>
      </w:r>
      <w:r>
        <w:rPr>
          <w:spacing w:val="-5"/>
        </w:rPr>
        <w:t xml:space="preserve"> </w:t>
      </w:r>
      <w:r>
        <w:t>impairment,</w:t>
      </w:r>
      <w:r>
        <w:rPr>
          <w:spacing w:val="-5"/>
        </w:rPr>
        <w:t xml:space="preserve"> </w:t>
      </w:r>
      <w:r>
        <w:t>and</w:t>
      </w:r>
      <w:r>
        <w:rPr>
          <w:spacing w:val="-5"/>
        </w:rPr>
        <w:t xml:space="preserve"> </w:t>
      </w:r>
      <w:r>
        <w:t>immune</w:t>
      </w:r>
      <w:r>
        <w:rPr>
          <w:spacing w:val="-5"/>
        </w:rPr>
        <w:t xml:space="preserve"> </w:t>
      </w:r>
      <w:r>
        <w:t>dysregulation</w:t>
      </w:r>
      <w:r>
        <w:rPr>
          <w:spacing w:val="-5"/>
        </w:rPr>
        <w:t xml:space="preserve"> </w:t>
      </w:r>
      <w:r>
        <w:t>as central pathological mechanisms underlying these conditions. In parallel, bioactive compounds derived from marine sources have gained significant attention as potential modulators of these pathways due to their potent antioxidant and anti-inflammatory properties. Notably, astaxanthin, a xanthophyll carotenoid, and fucoidan, a sulfated polysaccharide from brown seaweeds, have demonstrated promising neuroprotective across preclinical studies and emerging clinical evidence.</w:t>
      </w:r>
    </w:p>
    <w:p w14:paraId="150C99F9" w14:textId="55F69F8D" w:rsidR="005637CC" w:rsidRDefault="00000000" w:rsidP="00C57A5E">
      <w:pPr>
        <w:pStyle w:val="BodyText"/>
        <w:ind w:left="23" w:right="47"/>
        <w:jc w:val="both"/>
      </w:pPr>
      <w:r>
        <w:t xml:space="preserve">This work provides an integrated synthesis of current findings regarding the influence of astaxanthin and fucoidan on molecular and cellular processes implicated in mental health disorders. </w:t>
      </w:r>
      <w:proofErr w:type="gramStart"/>
      <w:r>
        <w:t>Particular emphasis</w:t>
      </w:r>
      <w:proofErr w:type="gramEnd"/>
      <w:r>
        <w:t xml:space="preserve"> is given to their roles in regulating oxidative homeostasis, attenuating neuroimmune activation, modulating mitochondrial function, and supporting neuroplasticity-related signaling pathways. Furthermore, this analysis emphasizes the strategic importance of interdisciplinary methodologies that combine biotechnology, molecular</w:t>
      </w:r>
      <w:r>
        <w:rPr>
          <w:spacing w:val="-6"/>
        </w:rPr>
        <w:t xml:space="preserve"> </w:t>
      </w:r>
      <w:r>
        <w:t>neuroscience,</w:t>
      </w:r>
      <w:r>
        <w:rPr>
          <w:spacing w:val="-3"/>
        </w:rPr>
        <w:t xml:space="preserve"> </w:t>
      </w:r>
      <w:r>
        <w:t>and</w:t>
      </w:r>
      <w:r>
        <w:rPr>
          <w:spacing w:val="-4"/>
        </w:rPr>
        <w:t xml:space="preserve"> </w:t>
      </w:r>
      <w:r>
        <w:t>clinical</w:t>
      </w:r>
      <w:r>
        <w:rPr>
          <w:spacing w:val="-4"/>
        </w:rPr>
        <w:t xml:space="preserve"> </w:t>
      </w:r>
      <w:r>
        <w:t>research</w:t>
      </w:r>
      <w:r>
        <w:rPr>
          <w:spacing w:val="-4"/>
        </w:rPr>
        <w:t xml:space="preserve"> </w:t>
      </w:r>
      <w:r>
        <w:t>to</w:t>
      </w:r>
      <w:r>
        <w:rPr>
          <w:spacing w:val="-4"/>
        </w:rPr>
        <w:t xml:space="preserve"> </w:t>
      </w:r>
      <w:r>
        <w:t>facilitate</w:t>
      </w:r>
      <w:r>
        <w:rPr>
          <w:spacing w:val="-4"/>
        </w:rPr>
        <w:t xml:space="preserve"> </w:t>
      </w:r>
      <w:r>
        <w:t>rigorous</w:t>
      </w:r>
      <w:r>
        <w:rPr>
          <w:spacing w:val="-5"/>
        </w:rPr>
        <w:t xml:space="preserve"> </w:t>
      </w:r>
      <w:r>
        <w:t>translational</w:t>
      </w:r>
      <w:r>
        <w:rPr>
          <w:spacing w:val="-4"/>
        </w:rPr>
        <w:t xml:space="preserve"> </w:t>
      </w:r>
      <w:r>
        <w:t>advancement. Biotechnological approaches remain essential for optimizing extraction, purification, structural characterization, and bioavailability of these marine-derived compounds. In parallel, advances in neuroscience enable mechanistic investigations spanning synaptic,</w:t>
      </w:r>
      <w:r w:rsidR="00C57A5E">
        <w:t xml:space="preserve"> </w:t>
      </w:r>
      <w:r>
        <w:t>cellular,</w:t>
      </w:r>
      <w:r>
        <w:rPr>
          <w:spacing w:val="-5"/>
        </w:rPr>
        <w:t xml:space="preserve"> </w:t>
      </w:r>
      <w:r>
        <w:t>and</w:t>
      </w:r>
      <w:r>
        <w:rPr>
          <w:spacing w:val="-3"/>
        </w:rPr>
        <w:t xml:space="preserve"> </w:t>
      </w:r>
      <w:r>
        <w:t>circuit-level</w:t>
      </w:r>
      <w:r>
        <w:rPr>
          <w:spacing w:val="-5"/>
        </w:rPr>
        <w:t xml:space="preserve"> </w:t>
      </w:r>
      <w:r>
        <w:t>dynamics,</w:t>
      </w:r>
      <w:r>
        <w:rPr>
          <w:spacing w:val="-5"/>
        </w:rPr>
        <w:t xml:space="preserve"> </w:t>
      </w:r>
      <w:r>
        <w:t>while</w:t>
      </w:r>
      <w:r>
        <w:rPr>
          <w:spacing w:val="-5"/>
        </w:rPr>
        <w:t xml:space="preserve"> </w:t>
      </w:r>
      <w:r>
        <w:t>clinical</w:t>
      </w:r>
      <w:r>
        <w:rPr>
          <w:spacing w:val="-3"/>
        </w:rPr>
        <w:t xml:space="preserve"> </w:t>
      </w:r>
      <w:r>
        <w:t>research</w:t>
      </w:r>
      <w:r>
        <w:rPr>
          <w:spacing w:val="-5"/>
        </w:rPr>
        <w:t xml:space="preserve"> </w:t>
      </w:r>
      <w:r>
        <w:t>frameworks</w:t>
      </w:r>
      <w:r>
        <w:rPr>
          <w:spacing w:val="-5"/>
        </w:rPr>
        <w:t xml:space="preserve"> </w:t>
      </w:r>
      <w:r>
        <w:t>are</w:t>
      </w:r>
      <w:r>
        <w:rPr>
          <w:spacing w:val="-4"/>
        </w:rPr>
        <w:t xml:space="preserve"> </w:t>
      </w:r>
      <w:r>
        <w:t>required</w:t>
      </w:r>
      <w:r>
        <w:rPr>
          <w:spacing w:val="-5"/>
        </w:rPr>
        <w:t xml:space="preserve"> </w:t>
      </w:r>
      <w:r>
        <w:t>to evaluate safety, efficacy, and therapeutic potential in human populations.</w:t>
      </w:r>
    </w:p>
    <w:p w14:paraId="6613BE8F" w14:textId="7153D9B5" w:rsidR="005637CC" w:rsidRDefault="00000000" w:rsidP="00C57A5E">
      <w:pPr>
        <w:pStyle w:val="BodyText"/>
        <w:ind w:left="23" w:right="18"/>
        <w:jc w:val="both"/>
      </w:pPr>
      <w:r>
        <w:t>Together, current findings suggest that astaxanthin and fucoidan hold significant promise as adjunctive therapeutic candidates for mental health disorders, owing to their multifaceted neuroprotective</w:t>
      </w:r>
      <w:r>
        <w:rPr>
          <w:spacing w:val="-5"/>
        </w:rPr>
        <w:t xml:space="preserve"> </w:t>
      </w:r>
      <w:r>
        <w:t>properties.</w:t>
      </w:r>
      <w:r>
        <w:rPr>
          <w:spacing w:val="-4"/>
        </w:rPr>
        <w:t xml:space="preserve"> </w:t>
      </w:r>
      <w:r>
        <w:t>Continued</w:t>
      </w:r>
      <w:r>
        <w:rPr>
          <w:spacing w:val="-4"/>
        </w:rPr>
        <w:t xml:space="preserve"> </w:t>
      </w:r>
      <w:r>
        <w:t>interdisciplinary</w:t>
      </w:r>
      <w:r>
        <w:rPr>
          <w:spacing w:val="-4"/>
        </w:rPr>
        <w:t xml:space="preserve"> </w:t>
      </w:r>
      <w:r>
        <w:t>collaboration</w:t>
      </w:r>
      <w:r>
        <w:rPr>
          <w:spacing w:val="-4"/>
        </w:rPr>
        <w:t xml:space="preserve"> </w:t>
      </w:r>
      <w:r>
        <w:t>will</w:t>
      </w:r>
      <w:r>
        <w:rPr>
          <w:spacing w:val="-4"/>
        </w:rPr>
        <w:t xml:space="preserve"> </w:t>
      </w:r>
      <w:r>
        <w:t>be</w:t>
      </w:r>
      <w:r>
        <w:rPr>
          <w:spacing w:val="-5"/>
        </w:rPr>
        <w:t xml:space="preserve"> </w:t>
      </w:r>
      <w:r>
        <w:t>crucial</w:t>
      </w:r>
      <w:r>
        <w:rPr>
          <w:spacing w:val="-4"/>
        </w:rPr>
        <w:t xml:space="preserve"> </w:t>
      </w:r>
      <w:r>
        <w:t>to</w:t>
      </w:r>
      <w:r>
        <w:rPr>
          <w:spacing w:val="-4"/>
        </w:rPr>
        <w:t xml:space="preserve"> </w:t>
      </w:r>
      <w:r>
        <w:t>bridge mechanistic insights with clinical implementation, ultimately strengthening the translational potential of marine bioactive compounds within neuropsychiatric health.</w:t>
      </w:r>
    </w:p>
    <w:p w14:paraId="1E826BE9" w14:textId="77777777" w:rsidR="005637CC" w:rsidRDefault="005637CC" w:rsidP="00C57A5E">
      <w:pPr>
        <w:pStyle w:val="BodyText"/>
        <w:jc w:val="both"/>
      </w:pPr>
    </w:p>
    <w:p w14:paraId="0C729C12" w14:textId="77777777" w:rsidR="005637CC" w:rsidRDefault="00000000" w:rsidP="00C57A5E">
      <w:pPr>
        <w:pStyle w:val="Heading2"/>
        <w:jc w:val="both"/>
      </w:pPr>
      <w:r>
        <w:rPr>
          <w:spacing w:val="-2"/>
        </w:rPr>
        <w:t>BIOGRAPHY:</w:t>
      </w:r>
    </w:p>
    <w:p w14:paraId="23DA0A86" w14:textId="77777777" w:rsidR="005637CC" w:rsidRDefault="005637CC" w:rsidP="00C57A5E">
      <w:pPr>
        <w:pStyle w:val="BodyText"/>
        <w:jc w:val="both"/>
        <w:rPr>
          <w:b/>
        </w:rPr>
      </w:pPr>
    </w:p>
    <w:p w14:paraId="6CD448F2" w14:textId="77DE193C" w:rsidR="005637CC" w:rsidRDefault="00000000" w:rsidP="00C57A5E">
      <w:pPr>
        <w:pStyle w:val="BodyText"/>
        <w:ind w:left="23" w:right="19"/>
        <w:jc w:val="both"/>
      </w:pPr>
      <w:r>
        <w:t xml:space="preserve">Patrícia Batista. Researcher at </w:t>
      </w:r>
      <w:proofErr w:type="spellStart"/>
      <w:r>
        <w:t>Universidade</w:t>
      </w:r>
      <w:proofErr w:type="spellEnd"/>
      <w:r>
        <w:t xml:space="preserve"> Católica Portuguesa in Human Neurobehavioral Laboratory (HNL) in </w:t>
      </w:r>
      <w:proofErr w:type="spellStart"/>
      <w:r>
        <w:t>Faculdade</w:t>
      </w:r>
      <w:proofErr w:type="spellEnd"/>
      <w:r>
        <w:t xml:space="preserve"> de </w:t>
      </w:r>
      <w:proofErr w:type="spellStart"/>
      <w:r>
        <w:t>Educação</w:t>
      </w:r>
      <w:proofErr w:type="spellEnd"/>
      <w:r>
        <w:t xml:space="preserve"> e </w:t>
      </w:r>
      <w:proofErr w:type="spellStart"/>
      <w:r>
        <w:t>Psicologia</w:t>
      </w:r>
      <w:proofErr w:type="spellEnd"/>
      <w:r>
        <w:t xml:space="preserve"> (FEP), and Escola Superior de </w:t>
      </w:r>
      <w:proofErr w:type="spellStart"/>
      <w:r>
        <w:t>Biotecnologia</w:t>
      </w:r>
      <w:proofErr w:type="spellEnd"/>
      <w:r>
        <w:t xml:space="preserve"> (UCP). Invited Assistant Professor in FEP. PhD in Biomedicine (2013) and professional career is characterized by interdisciplinary research, she has experience in the development of biomaterials and nutraceuticals, and their characterization with several methodologies/techniques, nanotechnology, in vitro/in vivo assays with materials for biomedicine,</w:t>
      </w:r>
      <w:r>
        <w:rPr>
          <w:spacing w:val="-3"/>
        </w:rPr>
        <w:t xml:space="preserve"> </w:t>
      </w:r>
      <w:r>
        <w:t>and</w:t>
      </w:r>
      <w:r>
        <w:rPr>
          <w:spacing w:val="-3"/>
        </w:rPr>
        <w:t xml:space="preserve"> </w:t>
      </w:r>
      <w:r>
        <w:t>quality</w:t>
      </w:r>
      <w:r>
        <w:rPr>
          <w:spacing w:val="-1"/>
        </w:rPr>
        <w:t xml:space="preserve"> </w:t>
      </w:r>
      <w:r>
        <w:t>of</w:t>
      </w:r>
      <w:r>
        <w:rPr>
          <w:spacing w:val="-3"/>
        </w:rPr>
        <w:t xml:space="preserve"> </w:t>
      </w:r>
      <w:r>
        <w:t>life</w:t>
      </w:r>
      <w:r>
        <w:rPr>
          <w:spacing w:val="-5"/>
        </w:rPr>
        <w:t xml:space="preserve"> </w:t>
      </w:r>
      <w:r>
        <w:t>studies.</w:t>
      </w:r>
      <w:r>
        <w:rPr>
          <w:spacing w:val="-3"/>
        </w:rPr>
        <w:t xml:space="preserve"> </w:t>
      </w:r>
      <w:r>
        <w:t>She</w:t>
      </w:r>
      <w:r>
        <w:rPr>
          <w:spacing w:val="-4"/>
        </w:rPr>
        <w:t xml:space="preserve"> </w:t>
      </w:r>
      <w:r>
        <w:t>published</w:t>
      </w:r>
      <w:r>
        <w:rPr>
          <w:spacing w:val="-3"/>
        </w:rPr>
        <w:t xml:space="preserve"> </w:t>
      </w:r>
      <w:r>
        <w:t>several</w:t>
      </w:r>
      <w:r>
        <w:rPr>
          <w:spacing w:val="-3"/>
        </w:rPr>
        <w:t xml:space="preserve"> </w:t>
      </w:r>
      <w:r>
        <w:t>scientific</w:t>
      </w:r>
      <w:r>
        <w:rPr>
          <w:spacing w:val="-2"/>
        </w:rPr>
        <w:t xml:space="preserve"> </w:t>
      </w:r>
      <w:r>
        <w:t>articles</w:t>
      </w:r>
      <w:r>
        <w:rPr>
          <w:spacing w:val="-4"/>
        </w:rPr>
        <w:t xml:space="preserve"> </w:t>
      </w:r>
      <w:r>
        <w:t>in</w:t>
      </w:r>
      <w:r>
        <w:rPr>
          <w:spacing w:val="-3"/>
        </w:rPr>
        <w:t xml:space="preserve"> </w:t>
      </w:r>
      <w:r>
        <w:t xml:space="preserve">specialized journals, book chapters, presentations at international conferences, and patents. In 2018, she participated in an entrepreneurship program and obtained an award by </w:t>
      </w:r>
      <w:proofErr w:type="spellStart"/>
      <w:r>
        <w:t>BIOTECH_agrifood</w:t>
      </w:r>
      <w:proofErr w:type="spellEnd"/>
      <w:r>
        <w:t xml:space="preserve"> Innovation,</w:t>
      </w:r>
      <w:r>
        <w:rPr>
          <w:spacing w:val="-8"/>
        </w:rPr>
        <w:t xml:space="preserve"> </w:t>
      </w:r>
      <w:r>
        <w:t>which</w:t>
      </w:r>
      <w:r>
        <w:rPr>
          <w:spacing w:val="-8"/>
        </w:rPr>
        <w:t xml:space="preserve"> </w:t>
      </w:r>
      <w:r>
        <w:t>highlighted</w:t>
      </w:r>
      <w:r>
        <w:rPr>
          <w:spacing w:val="-8"/>
        </w:rPr>
        <w:t xml:space="preserve"> </w:t>
      </w:r>
      <w:r>
        <w:t>the</w:t>
      </w:r>
      <w:r>
        <w:rPr>
          <w:spacing w:val="-9"/>
        </w:rPr>
        <w:t xml:space="preserve"> </w:t>
      </w:r>
      <w:r>
        <w:t>value</w:t>
      </w:r>
      <w:r>
        <w:rPr>
          <w:spacing w:val="-9"/>
        </w:rPr>
        <w:t xml:space="preserve"> </w:t>
      </w:r>
      <w:r>
        <w:t>of</w:t>
      </w:r>
      <w:r>
        <w:rPr>
          <w:spacing w:val="-9"/>
        </w:rPr>
        <w:t xml:space="preserve"> </w:t>
      </w:r>
      <w:r>
        <w:t>a</w:t>
      </w:r>
      <w:r>
        <w:rPr>
          <w:spacing w:val="-9"/>
        </w:rPr>
        <w:t xml:space="preserve"> </w:t>
      </w:r>
      <w:r>
        <w:t>nutraceutical-developed</w:t>
      </w:r>
      <w:r>
        <w:rPr>
          <w:spacing w:val="-9"/>
        </w:rPr>
        <w:t xml:space="preserve"> </w:t>
      </w:r>
      <w:r>
        <w:t>"Oral</w:t>
      </w:r>
      <w:r>
        <w:rPr>
          <w:spacing w:val="-8"/>
        </w:rPr>
        <w:t xml:space="preserve"> </w:t>
      </w:r>
      <w:r>
        <w:t>film</w:t>
      </w:r>
      <w:r>
        <w:rPr>
          <w:spacing w:val="-8"/>
        </w:rPr>
        <w:t xml:space="preserve"> </w:t>
      </w:r>
      <w:r>
        <w:t>with</w:t>
      </w:r>
      <w:r>
        <w:rPr>
          <w:spacing w:val="-8"/>
        </w:rPr>
        <w:t xml:space="preserve"> </w:t>
      </w:r>
      <w:r>
        <w:t xml:space="preserve">caffeine" as an innovative product with market potential. Her research is focused on Biomedicine, Biomaterials, Biotechnology, Nanotechnology, Health Sciences, Quality of Life, Health </w:t>
      </w:r>
      <w:r>
        <w:lastRenderedPageBreak/>
        <w:t>promotion/education,</w:t>
      </w:r>
      <w:r>
        <w:rPr>
          <w:spacing w:val="-6"/>
        </w:rPr>
        <w:t xml:space="preserve"> </w:t>
      </w:r>
      <w:r>
        <w:t>and</w:t>
      </w:r>
      <w:r>
        <w:rPr>
          <w:spacing w:val="-6"/>
        </w:rPr>
        <w:t xml:space="preserve"> </w:t>
      </w:r>
      <w:r>
        <w:t>Cognitive</w:t>
      </w:r>
      <w:r>
        <w:rPr>
          <w:spacing w:val="-9"/>
        </w:rPr>
        <w:t xml:space="preserve"> </w:t>
      </w:r>
      <w:r>
        <w:t>Behaviors.</w:t>
      </w:r>
      <w:r>
        <w:rPr>
          <w:spacing w:val="-6"/>
        </w:rPr>
        <w:t xml:space="preserve"> </w:t>
      </w:r>
      <w:r>
        <w:t>Since</w:t>
      </w:r>
      <w:r>
        <w:rPr>
          <w:spacing w:val="-7"/>
        </w:rPr>
        <w:t xml:space="preserve"> </w:t>
      </w:r>
      <w:r>
        <w:t>2020,</w:t>
      </w:r>
      <w:r>
        <w:rPr>
          <w:spacing w:val="-6"/>
        </w:rPr>
        <w:t xml:space="preserve"> </w:t>
      </w:r>
      <w:r>
        <w:t>she</w:t>
      </w:r>
      <w:r>
        <w:rPr>
          <w:spacing w:val="-7"/>
        </w:rPr>
        <w:t xml:space="preserve"> </w:t>
      </w:r>
      <w:r>
        <w:t>integrates</w:t>
      </w:r>
      <w:r>
        <w:rPr>
          <w:spacing w:val="-6"/>
        </w:rPr>
        <w:t xml:space="preserve"> </w:t>
      </w:r>
      <w:proofErr w:type="gramStart"/>
      <w:r>
        <w:t>the</w:t>
      </w:r>
      <w:r>
        <w:rPr>
          <w:spacing w:val="-5"/>
        </w:rPr>
        <w:t xml:space="preserve"> </w:t>
      </w:r>
      <w:r>
        <w:t>HNL</w:t>
      </w:r>
      <w:proofErr w:type="gramEnd"/>
      <w:r>
        <w:rPr>
          <w:spacing w:val="-6"/>
        </w:rPr>
        <w:t xml:space="preserve"> </w:t>
      </w:r>
      <w:r>
        <w:t>where</w:t>
      </w:r>
      <w:r>
        <w:rPr>
          <w:spacing w:val="-8"/>
        </w:rPr>
        <w:t xml:space="preserve"> </w:t>
      </w:r>
      <w:r>
        <w:t xml:space="preserve">she </w:t>
      </w:r>
      <w:r>
        <w:rPr>
          <w:spacing w:val="-2"/>
        </w:rPr>
        <w:t>has developed interdisciplinary</w:t>
      </w:r>
      <w:r>
        <w:rPr>
          <w:spacing w:val="-4"/>
        </w:rPr>
        <w:t xml:space="preserve"> </w:t>
      </w:r>
      <w:r>
        <w:rPr>
          <w:spacing w:val="-2"/>
        </w:rPr>
        <w:t>and multidisciplinary</w:t>
      </w:r>
      <w:r>
        <w:rPr>
          <w:spacing w:val="-4"/>
        </w:rPr>
        <w:t xml:space="preserve"> </w:t>
      </w:r>
      <w:r>
        <w:rPr>
          <w:spacing w:val="-2"/>
        </w:rPr>
        <w:t xml:space="preserve">research </w:t>
      </w:r>
      <w:proofErr w:type="gramStart"/>
      <w:r>
        <w:rPr>
          <w:spacing w:val="-2"/>
        </w:rPr>
        <w:t>in the area</w:t>
      </w:r>
      <w:r>
        <w:rPr>
          <w:spacing w:val="-4"/>
        </w:rPr>
        <w:t xml:space="preserve"> </w:t>
      </w:r>
      <w:r>
        <w:rPr>
          <w:spacing w:val="-2"/>
        </w:rPr>
        <w:t>of</w:t>
      </w:r>
      <w:proofErr w:type="gramEnd"/>
      <w:r>
        <w:rPr>
          <w:spacing w:val="-4"/>
        </w:rPr>
        <w:t xml:space="preserve"> </w:t>
      </w:r>
      <w:r>
        <w:rPr>
          <w:spacing w:val="-2"/>
        </w:rPr>
        <w:t>the</w:t>
      </w:r>
      <w:r>
        <w:rPr>
          <w:spacing w:val="-4"/>
        </w:rPr>
        <w:t xml:space="preserve"> </w:t>
      </w:r>
      <w:r>
        <w:rPr>
          <w:spacing w:val="-2"/>
        </w:rPr>
        <w:t xml:space="preserve">interconnection </w:t>
      </w:r>
      <w:r>
        <w:t>of Biotechnology and Psychology/Neurosciences.</w:t>
      </w:r>
    </w:p>
    <w:sectPr w:rsidR="005637CC">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37CC"/>
    <w:rsid w:val="005637CC"/>
    <w:rsid w:val="005C2614"/>
    <w:rsid w:val="00C57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4BCA"/>
  <w15:docId w15:val="{A3719051-D337-441B-86F0-3F5E458F3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1"/>
      <w:jc w:val="center"/>
      <w:outlineLvl w:val="0"/>
    </w:pPr>
    <w:rPr>
      <w:b/>
      <w:bCs/>
      <w:sz w:val="32"/>
      <w:szCs w:val="32"/>
    </w:rPr>
  </w:style>
  <w:style w:type="paragraph" w:styleId="Heading2">
    <w:name w:val="heading 2"/>
    <w:basedOn w:val="Normal"/>
    <w:uiPriority w:val="9"/>
    <w:unhideWhenUsed/>
    <w:qFormat/>
    <w:pPr>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EN2018</dc:creator>
  <cp:lastModifiedBy>Gary Edmund</cp:lastModifiedBy>
  <cp:revision>2</cp:revision>
  <dcterms:created xsi:type="dcterms:W3CDTF">2026-05-16T07:03:00Z</dcterms:created>
  <dcterms:modified xsi:type="dcterms:W3CDTF">2026-05-22T10:01:00Z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2026-04-04T00:00:00Z</vt:filetime>
  </property>
  <property fmtid="{D5CDD505-2E9C-101B-9397-08002B2CF9AE}" pid="4" name="Creator">
    <vt:lpwstr>Microsoft® Word para Microsoft 365</vt:lpwstr>
  </property>
  <property fmtid="{D5CDD505-2E9C-101B-9397-08002B2CF9AE}" pid="5" name="LastSaved">
    <vt:filetime>2026-05-16T00:00:00Z</vt:filetime>
  </property>
  <property fmtid="{D5CDD505-2E9C-101B-9397-08002B2CF9AE}" pid="6" name="Producer">
    <vt:lpwstr>Microsoft® Word para Microsoft 365</vt:lpwstr>
  </property>
</Properties>
</file>