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93838" w14:textId="73B89788" w:rsidR="005F6A13" w:rsidRPr="005F6A13" w:rsidRDefault="005F6A13" w:rsidP="005F6A13">
      <w:pPr>
        <w:pStyle w:val="NoSpacing"/>
        <w:rPr>
          <w:b/>
          <w:bCs/>
          <w:sz w:val="28"/>
          <w:szCs w:val="28"/>
        </w:rPr>
      </w:pPr>
      <w:r w:rsidRPr="005F6A13">
        <w:rPr>
          <w:b/>
          <w:bCs/>
          <w:sz w:val="28"/>
          <w:szCs w:val="28"/>
        </w:rPr>
        <w:t>Māori</w:t>
      </w:r>
      <w:r w:rsidRPr="005F6A13">
        <w:rPr>
          <w:b/>
          <w:bCs/>
          <w:spacing w:val="-5"/>
          <w:sz w:val="28"/>
          <w:szCs w:val="28"/>
        </w:rPr>
        <w:t xml:space="preserve"> </w:t>
      </w:r>
      <w:r w:rsidRPr="005F6A13">
        <w:rPr>
          <w:b/>
          <w:bCs/>
          <w:sz w:val="28"/>
          <w:szCs w:val="28"/>
        </w:rPr>
        <w:t>Experiences</w:t>
      </w:r>
      <w:r w:rsidRPr="005F6A13">
        <w:rPr>
          <w:b/>
          <w:bCs/>
          <w:spacing w:val="-3"/>
          <w:sz w:val="28"/>
          <w:szCs w:val="28"/>
        </w:rPr>
        <w:t xml:space="preserve"> </w:t>
      </w:r>
      <w:r w:rsidRPr="005F6A13">
        <w:rPr>
          <w:b/>
          <w:bCs/>
          <w:sz w:val="28"/>
          <w:szCs w:val="28"/>
        </w:rPr>
        <w:t>of</w:t>
      </w:r>
      <w:r w:rsidRPr="005F6A13">
        <w:rPr>
          <w:b/>
          <w:bCs/>
          <w:spacing w:val="-3"/>
          <w:sz w:val="28"/>
          <w:szCs w:val="28"/>
        </w:rPr>
        <w:t xml:space="preserve"> </w:t>
      </w:r>
      <w:r w:rsidRPr="005F6A13">
        <w:rPr>
          <w:b/>
          <w:bCs/>
          <w:sz w:val="28"/>
          <w:szCs w:val="28"/>
        </w:rPr>
        <w:t>Podiatry Foot</w:t>
      </w:r>
      <w:r w:rsidRPr="005F6A13">
        <w:rPr>
          <w:b/>
          <w:bCs/>
          <w:spacing w:val="-4"/>
          <w:sz w:val="28"/>
          <w:szCs w:val="28"/>
        </w:rPr>
        <w:t xml:space="preserve"> </w:t>
      </w:r>
      <w:r w:rsidRPr="005F6A13">
        <w:rPr>
          <w:b/>
          <w:bCs/>
          <w:sz w:val="28"/>
          <w:szCs w:val="28"/>
        </w:rPr>
        <w:t>Screening</w:t>
      </w:r>
      <w:r w:rsidRPr="005F6A13">
        <w:rPr>
          <w:b/>
          <w:bCs/>
          <w:spacing w:val="-3"/>
          <w:sz w:val="28"/>
          <w:szCs w:val="28"/>
        </w:rPr>
        <w:t xml:space="preserve"> </w:t>
      </w:r>
      <w:r w:rsidRPr="005F6A13">
        <w:rPr>
          <w:b/>
          <w:bCs/>
          <w:sz w:val="28"/>
          <w:szCs w:val="28"/>
        </w:rPr>
        <w:t>Prior</w:t>
      </w:r>
      <w:r w:rsidRPr="005F6A13">
        <w:rPr>
          <w:b/>
          <w:bCs/>
          <w:spacing w:val="-5"/>
          <w:sz w:val="28"/>
          <w:szCs w:val="28"/>
        </w:rPr>
        <w:t xml:space="preserve"> </w:t>
      </w:r>
      <w:r w:rsidRPr="005F6A13">
        <w:rPr>
          <w:b/>
          <w:bCs/>
          <w:sz w:val="28"/>
          <w:szCs w:val="28"/>
        </w:rPr>
        <w:t>to</w:t>
      </w:r>
      <w:r w:rsidRPr="005F6A13">
        <w:rPr>
          <w:b/>
          <w:bCs/>
          <w:spacing w:val="-4"/>
          <w:sz w:val="28"/>
          <w:szCs w:val="28"/>
        </w:rPr>
        <w:t xml:space="preserve"> </w:t>
      </w:r>
      <w:r w:rsidRPr="005F6A13">
        <w:rPr>
          <w:b/>
          <w:bCs/>
          <w:sz w:val="28"/>
          <w:szCs w:val="28"/>
        </w:rPr>
        <w:t>Diabetes‑Related</w:t>
      </w:r>
      <w:r w:rsidRPr="005F6A13">
        <w:rPr>
          <w:b/>
          <w:bCs/>
          <w:spacing w:val="-2"/>
          <w:sz w:val="28"/>
          <w:szCs w:val="28"/>
        </w:rPr>
        <w:t xml:space="preserve"> Amputation:</w:t>
      </w:r>
      <w:r>
        <w:rPr>
          <w:b/>
          <w:bCs/>
          <w:sz w:val="28"/>
          <w:szCs w:val="28"/>
        </w:rPr>
        <w:t xml:space="preserve"> </w:t>
      </w:r>
      <w:r w:rsidRPr="005F6A13">
        <w:rPr>
          <w:b/>
          <w:bCs/>
          <w:sz w:val="28"/>
          <w:szCs w:val="28"/>
        </w:rPr>
        <w:t>Insights</w:t>
      </w:r>
      <w:r w:rsidRPr="005F6A13">
        <w:rPr>
          <w:b/>
          <w:bCs/>
          <w:spacing w:val="-2"/>
          <w:sz w:val="28"/>
          <w:szCs w:val="28"/>
        </w:rPr>
        <w:t xml:space="preserve"> </w:t>
      </w:r>
      <w:r w:rsidRPr="005F6A13">
        <w:rPr>
          <w:b/>
          <w:bCs/>
          <w:sz w:val="28"/>
          <w:szCs w:val="28"/>
        </w:rPr>
        <w:t>for</w:t>
      </w:r>
      <w:r w:rsidRPr="005F6A13">
        <w:rPr>
          <w:b/>
          <w:bCs/>
          <w:spacing w:val="-5"/>
          <w:sz w:val="28"/>
          <w:szCs w:val="28"/>
        </w:rPr>
        <w:t xml:space="preserve"> </w:t>
      </w:r>
      <w:r w:rsidRPr="005F6A13">
        <w:rPr>
          <w:b/>
          <w:bCs/>
          <w:sz w:val="28"/>
          <w:szCs w:val="28"/>
        </w:rPr>
        <w:t>Culturally</w:t>
      </w:r>
      <w:r w:rsidRPr="005F6A13">
        <w:rPr>
          <w:b/>
          <w:bCs/>
          <w:spacing w:val="-2"/>
          <w:sz w:val="28"/>
          <w:szCs w:val="28"/>
        </w:rPr>
        <w:t xml:space="preserve"> </w:t>
      </w:r>
      <w:r w:rsidRPr="005F6A13">
        <w:rPr>
          <w:b/>
          <w:bCs/>
          <w:sz w:val="28"/>
          <w:szCs w:val="28"/>
        </w:rPr>
        <w:t>Safe</w:t>
      </w:r>
      <w:r w:rsidRPr="005F6A13">
        <w:rPr>
          <w:b/>
          <w:bCs/>
          <w:spacing w:val="-4"/>
          <w:sz w:val="28"/>
          <w:szCs w:val="28"/>
        </w:rPr>
        <w:t xml:space="preserve"> </w:t>
      </w:r>
      <w:r w:rsidRPr="005F6A13">
        <w:rPr>
          <w:b/>
          <w:bCs/>
          <w:spacing w:val="-2"/>
          <w:sz w:val="28"/>
          <w:szCs w:val="28"/>
        </w:rPr>
        <w:t>Practice</w:t>
      </w:r>
    </w:p>
    <w:p w14:paraId="767691C1" w14:textId="77777777" w:rsidR="005F6A13" w:rsidRDefault="005F6A13" w:rsidP="005F6A13">
      <w:pPr>
        <w:spacing w:line="275" w:lineRule="exact"/>
        <w:ind w:left="3" w:right="143"/>
        <w:rPr>
          <w:b/>
          <w:sz w:val="24"/>
        </w:rPr>
      </w:pPr>
    </w:p>
    <w:p w14:paraId="698CB7B1" w14:textId="77777777" w:rsidR="005F6A13" w:rsidRDefault="005F6A13" w:rsidP="005F6A13">
      <w:pPr>
        <w:spacing w:before="90" w:line="244" w:lineRule="auto"/>
        <w:ind w:right="3857"/>
        <w:rPr>
          <w:b/>
          <w:sz w:val="24"/>
        </w:rPr>
      </w:pPr>
      <w:r>
        <w:rPr>
          <w:b/>
          <w:sz w:val="24"/>
        </w:rPr>
        <w:t>Cynthia</w:t>
      </w:r>
      <w:r>
        <w:rPr>
          <w:b/>
          <w:spacing w:val="-15"/>
          <w:sz w:val="24"/>
        </w:rPr>
        <w:t xml:space="preserve"> </w:t>
      </w:r>
      <w:r>
        <w:rPr>
          <w:b/>
          <w:sz w:val="24"/>
        </w:rPr>
        <w:t xml:space="preserve">Otene </w:t>
      </w:r>
    </w:p>
    <w:p w14:paraId="5E798AB7" w14:textId="3DC27EF1" w:rsidR="005F6A13" w:rsidRPr="005F6A13" w:rsidRDefault="005F6A13" w:rsidP="005F6A13">
      <w:pPr>
        <w:spacing w:before="90" w:line="244" w:lineRule="auto"/>
        <w:ind w:right="3857"/>
        <w:rPr>
          <w:bCs/>
          <w:i/>
          <w:iCs/>
          <w:sz w:val="24"/>
        </w:rPr>
      </w:pPr>
      <w:r w:rsidRPr="005F6A13">
        <w:rPr>
          <w:bCs/>
          <w:i/>
          <w:iCs/>
          <w:sz w:val="24"/>
        </w:rPr>
        <w:t>Diabetes Podiatrist</w:t>
      </w:r>
    </w:p>
    <w:p w14:paraId="77CB8876" w14:textId="77777777" w:rsidR="005F6A13" w:rsidRPr="005F6A13" w:rsidRDefault="005F6A13" w:rsidP="005F6A13">
      <w:pPr>
        <w:pStyle w:val="BodyText"/>
        <w:spacing w:line="268" w:lineRule="exact"/>
        <w:ind w:right="1991"/>
        <w:rPr>
          <w:bCs/>
          <w:i/>
          <w:iCs/>
        </w:rPr>
      </w:pPr>
      <w:r w:rsidRPr="005F6A13">
        <w:rPr>
          <w:bCs/>
          <w:i/>
          <w:iCs/>
        </w:rPr>
        <w:t>Auckland</w:t>
      </w:r>
      <w:r w:rsidRPr="005F6A13">
        <w:rPr>
          <w:bCs/>
          <w:i/>
          <w:iCs/>
          <w:spacing w:val="-4"/>
        </w:rPr>
        <w:t xml:space="preserve"> </w:t>
      </w:r>
      <w:r w:rsidRPr="005F6A13">
        <w:rPr>
          <w:bCs/>
          <w:i/>
          <w:iCs/>
        </w:rPr>
        <w:t>University</w:t>
      </w:r>
      <w:r w:rsidRPr="005F6A13">
        <w:rPr>
          <w:bCs/>
          <w:i/>
          <w:iCs/>
          <w:spacing w:val="-4"/>
        </w:rPr>
        <w:t xml:space="preserve"> </w:t>
      </w:r>
      <w:r w:rsidRPr="005F6A13">
        <w:rPr>
          <w:bCs/>
          <w:i/>
          <w:iCs/>
        </w:rPr>
        <w:t>of</w:t>
      </w:r>
      <w:r w:rsidRPr="005F6A13">
        <w:rPr>
          <w:bCs/>
          <w:i/>
          <w:iCs/>
          <w:spacing w:val="1"/>
        </w:rPr>
        <w:t xml:space="preserve"> </w:t>
      </w:r>
      <w:r w:rsidRPr="005F6A13">
        <w:rPr>
          <w:bCs/>
          <w:i/>
          <w:iCs/>
        </w:rPr>
        <w:t>Technology,</w:t>
      </w:r>
      <w:r w:rsidRPr="005F6A13">
        <w:rPr>
          <w:bCs/>
          <w:i/>
          <w:iCs/>
          <w:spacing w:val="-4"/>
        </w:rPr>
        <w:t xml:space="preserve"> </w:t>
      </w:r>
      <w:r w:rsidRPr="005F6A13">
        <w:rPr>
          <w:bCs/>
          <w:i/>
          <w:iCs/>
        </w:rPr>
        <w:t>Auckland,</w:t>
      </w:r>
      <w:r w:rsidRPr="005F6A13">
        <w:rPr>
          <w:bCs/>
          <w:i/>
          <w:iCs/>
          <w:spacing w:val="-1"/>
        </w:rPr>
        <w:t xml:space="preserve"> </w:t>
      </w:r>
      <w:r w:rsidRPr="005F6A13">
        <w:rPr>
          <w:bCs/>
          <w:i/>
          <w:iCs/>
        </w:rPr>
        <w:t>New</w:t>
      </w:r>
      <w:r w:rsidRPr="005F6A13">
        <w:rPr>
          <w:bCs/>
          <w:i/>
          <w:iCs/>
          <w:spacing w:val="3"/>
        </w:rPr>
        <w:t xml:space="preserve"> </w:t>
      </w:r>
      <w:r w:rsidRPr="005F6A13">
        <w:rPr>
          <w:bCs/>
          <w:i/>
          <w:iCs/>
          <w:spacing w:val="-2"/>
        </w:rPr>
        <w:t>Zealand</w:t>
      </w:r>
    </w:p>
    <w:p w14:paraId="7A0D6F7A" w14:textId="77777777" w:rsidR="008419FD" w:rsidRDefault="008419FD"/>
    <w:p w14:paraId="4C40FAF3" w14:textId="77777777" w:rsidR="005F6A13" w:rsidRDefault="005F6A13" w:rsidP="005F6A13">
      <w:pPr>
        <w:rPr>
          <w:b/>
          <w:bCs/>
        </w:rPr>
      </w:pPr>
    </w:p>
    <w:p w14:paraId="4EBF3EFD" w14:textId="79264564" w:rsidR="005F6A13" w:rsidRPr="005F6A13" w:rsidRDefault="005F6A13" w:rsidP="005F6A13">
      <w:pPr>
        <w:rPr>
          <w:b/>
          <w:bCs/>
        </w:rPr>
      </w:pPr>
      <w:r w:rsidRPr="005F6A13">
        <w:rPr>
          <w:b/>
          <w:bCs/>
        </w:rPr>
        <w:t>Abstract</w:t>
      </w:r>
    </w:p>
    <w:p w14:paraId="0053AF79" w14:textId="77777777" w:rsidR="005F6A13" w:rsidRDefault="005F6A13" w:rsidP="005F6A13"/>
    <w:p w14:paraId="19E05AFC" w14:textId="7A35B323" w:rsidR="005F6A13" w:rsidRPr="005F6A13" w:rsidRDefault="005F6A13" w:rsidP="005F6A13">
      <w:pPr>
        <w:spacing w:line="360" w:lineRule="auto"/>
        <w:jc w:val="both"/>
        <w:rPr>
          <w:sz w:val="24"/>
          <w:szCs w:val="24"/>
        </w:rPr>
      </w:pPr>
      <w:r w:rsidRPr="005F6A13">
        <w:rPr>
          <w:sz w:val="24"/>
          <w:szCs w:val="24"/>
        </w:rPr>
        <w:t xml:space="preserve">This study examined the experiences of Māori, the Indigenous people of Aotearoa New Zealand, who received podiatry foot screening prior to diabetes-related lower limb amputation. The aim was to understand how screening practices might better prevent amputations and how cultural factors influence engagement with podiatry care. Guided by Kaupapa Māori methodology (an Indigenous research framework grounded in Māori worldviews) and a narrative analytical approach, fourteen participants shared their accounts of podiatry care before, during, and after their amputation journey. Eight interconnected themes emerged. A central finding concerned </w:t>
      </w:r>
      <w:proofErr w:type="spellStart"/>
      <w:r w:rsidRPr="005F6A13">
        <w:rPr>
          <w:sz w:val="24"/>
          <w:szCs w:val="24"/>
        </w:rPr>
        <w:t>wairuatanga</w:t>
      </w:r>
      <w:proofErr w:type="spellEnd"/>
      <w:r w:rsidRPr="005F6A13">
        <w:rPr>
          <w:sz w:val="24"/>
          <w:szCs w:val="24"/>
        </w:rPr>
        <w:t xml:space="preserve"> (spiritual wellbeing). For many Māori, the feet are considered </w:t>
      </w:r>
      <w:proofErr w:type="spellStart"/>
      <w:r w:rsidRPr="005F6A13">
        <w:rPr>
          <w:sz w:val="24"/>
          <w:szCs w:val="24"/>
        </w:rPr>
        <w:t>tapu</w:t>
      </w:r>
      <w:proofErr w:type="spellEnd"/>
      <w:r w:rsidRPr="005F6A13">
        <w:rPr>
          <w:sz w:val="24"/>
          <w:szCs w:val="24"/>
        </w:rPr>
        <w:t xml:space="preserve"> (sacred or spiritually restricted), and clinical encounters that failed to acknowledge this cultural meaning caused discomfort and reduced trust. Participants </w:t>
      </w:r>
      <w:proofErr w:type="spellStart"/>
      <w:r w:rsidRPr="005F6A13">
        <w:rPr>
          <w:sz w:val="24"/>
          <w:szCs w:val="24"/>
        </w:rPr>
        <w:t>emphasised</w:t>
      </w:r>
      <w:proofErr w:type="spellEnd"/>
      <w:r w:rsidRPr="005F6A13">
        <w:rPr>
          <w:sz w:val="24"/>
          <w:szCs w:val="24"/>
        </w:rPr>
        <w:t xml:space="preserve"> the role of </w:t>
      </w:r>
      <w:proofErr w:type="spellStart"/>
      <w:r w:rsidRPr="005F6A13">
        <w:rPr>
          <w:sz w:val="24"/>
          <w:szCs w:val="24"/>
        </w:rPr>
        <w:t>karakia</w:t>
      </w:r>
      <w:proofErr w:type="spellEnd"/>
      <w:r w:rsidRPr="005F6A13">
        <w:rPr>
          <w:sz w:val="24"/>
          <w:szCs w:val="24"/>
        </w:rPr>
        <w:t xml:space="preserve"> (prayer), family involvement, and culturally significant practices such as returning amputated body parts to ancestral burial grounds as essential to emotional and spiritual recovery. A second theme related to whenua (land, place, and belonging). Participants reported feeling more motivated to engage in care when connected to their home environments, cultural identity, and family networks. Disconnection from whenua and whānau (family) reduced engagement and increased vulnerability. Access to podiatry services was inconsistent, </w:t>
      </w:r>
      <w:proofErr w:type="spellStart"/>
      <w:r w:rsidRPr="005F6A13">
        <w:rPr>
          <w:sz w:val="24"/>
          <w:szCs w:val="24"/>
        </w:rPr>
        <w:t>characterised</w:t>
      </w:r>
      <w:proofErr w:type="spellEnd"/>
      <w:r w:rsidRPr="005F6A13">
        <w:rPr>
          <w:sz w:val="24"/>
          <w:szCs w:val="24"/>
        </w:rPr>
        <w:t xml:space="preserve"> by delayed referrals, limited follow-up, travel barriers, and fragmented continuity of care. The relationship with the podiatrist was pivotal: interpersonal warmth, clear communication, and cultural awareness significantly improved engagement, whereas rushed or impersonal care reinforced avoidance. Emotional experiences, particularly </w:t>
      </w:r>
      <w:proofErr w:type="spellStart"/>
      <w:r w:rsidRPr="005F6A13">
        <w:rPr>
          <w:sz w:val="24"/>
          <w:szCs w:val="24"/>
        </w:rPr>
        <w:t>whakamā</w:t>
      </w:r>
      <w:proofErr w:type="spellEnd"/>
      <w:r w:rsidRPr="005F6A13">
        <w:rPr>
          <w:sz w:val="24"/>
          <w:szCs w:val="24"/>
        </w:rPr>
        <w:t xml:space="preserve"> (shame/embarrassment) and self-blame, often prevented individuals from seeking timely care. These feelings were intensified by systemic barriers that were interpreted as personal failings. Finally, whānau support played a crucial role in decision- making, recovery, and ongoing engagement with podiatry care. Where whānau connection was absent, participants faced greater isolation and delayed help-seeking. Overall, the </w:t>
      </w:r>
      <w:r w:rsidRPr="005F6A13">
        <w:rPr>
          <w:sz w:val="24"/>
          <w:szCs w:val="24"/>
        </w:rPr>
        <w:lastRenderedPageBreak/>
        <w:t>findings highlight the need for culturally informed, relational, and equitable podiatry foot screening to reduce preventable amputations among Indigenous populations.</w:t>
      </w:r>
    </w:p>
    <w:p w14:paraId="4F0F3EAD" w14:textId="77777777" w:rsidR="005F6A13" w:rsidRPr="005F6A13" w:rsidRDefault="005F6A13" w:rsidP="005F6A13">
      <w:pPr>
        <w:spacing w:line="360" w:lineRule="auto"/>
        <w:jc w:val="both"/>
        <w:rPr>
          <w:sz w:val="24"/>
          <w:szCs w:val="24"/>
        </w:rPr>
      </w:pPr>
    </w:p>
    <w:p w14:paraId="16E4577B" w14:textId="77777777" w:rsidR="005F6A13" w:rsidRPr="005F6A13" w:rsidRDefault="005F6A13" w:rsidP="005F6A13">
      <w:pPr>
        <w:spacing w:line="360" w:lineRule="auto"/>
        <w:jc w:val="both"/>
        <w:rPr>
          <w:b/>
          <w:bCs/>
          <w:sz w:val="24"/>
          <w:szCs w:val="24"/>
        </w:rPr>
      </w:pPr>
      <w:r w:rsidRPr="005F6A13">
        <w:rPr>
          <w:b/>
          <w:bCs/>
          <w:sz w:val="24"/>
          <w:szCs w:val="24"/>
        </w:rPr>
        <w:t>Biography</w:t>
      </w:r>
    </w:p>
    <w:p w14:paraId="7489583C" w14:textId="3951141E" w:rsidR="005F6A13" w:rsidRPr="005F6A13" w:rsidRDefault="005F6A13" w:rsidP="005F6A13">
      <w:pPr>
        <w:spacing w:line="360" w:lineRule="auto"/>
        <w:jc w:val="both"/>
        <w:rPr>
          <w:sz w:val="24"/>
          <w:szCs w:val="24"/>
        </w:rPr>
      </w:pPr>
      <w:r w:rsidRPr="005F6A13">
        <w:rPr>
          <w:sz w:val="24"/>
          <w:szCs w:val="24"/>
        </w:rPr>
        <w:t xml:space="preserve">Cynthia Otene is an esteemed Māori health leader whose work has significantly advanced </w:t>
      </w:r>
      <w:proofErr w:type="spellStart"/>
      <w:r w:rsidRPr="005F6A13">
        <w:rPr>
          <w:sz w:val="24"/>
          <w:szCs w:val="24"/>
        </w:rPr>
        <w:t>hauora</w:t>
      </w:r>
      <w:proofErr w:type="spellEnd"/>
      <w:r w:rsidRPr="005F6A13">
        <w:rPr>
          <w:sz w:val="24"/>
          <w:szCs w:val="24"/>
        </w:rPr>
        <w:t xml:space="preserve"> Māori, podiatry, and diabetes management. Born in Kaitaia and raised in </w:t>
      </w:r>
      <w:proofErr w:type="spellStart"/>
      <w:r w:rsidRPr="005F6A13">
        <w:rPr>
          <w:sz w:val="24"/>
          <w:szCs w:val="24"/>
        </w:rPr>
        <w:t>Mangamuka</w:t>
      </w:r>
      <w:proofErr w:type="spellEnd"/>
      <w:r w:rsidRPr="005F6A13">
        <w:rPr>
          <w:sz w:val="24"/>
          <w:szCs w:val="24"/>
        </w:rPr>
        <w:t xml:space="preserve">, she has over 18 years of experience as a Diabetes Specialist Podiatrist, </w:t>
      </w:r>
      <w:proofErr w:type="spellStart"/>
      <w:r w:rsidRPr="005F6A13">
        <w:rPr>
          <w:sz w:val="24"/>
          <w:szCs w:val="24"/>
        </w:rPr>
        <w:t>specialising</w:t>
      </w:r>
      <w:proofErr w:type="spellEnd"/>
      <w:r w:rsidRPr="005F6A13">
        <w:rPr>
          <w:sz w:val="24"/>
          <w:szCs w:val="24"/>
        </w:rPr>
        <w:t xml:space="preserve"> in clinical biomechanics, orthotics, and amputation prevention. Cynthia holds a Master of Health Science and is completing her Doctorate in Health Science at AUT, investigating the experiences of Māori who undergo</w:t>
      </w:r>
      <w:r>
        <w:rPr>
          <w:sz w:val="24"/>
          <w:szCs w:val="24"/>
        </w:rPr>
        <w:t xml:space="preserve"> </w:t>
      </w:r>
      <w:r w:rsidRPr="005F6A13">
        <w:rPr>
          <w:sz w:val="24"/>
          <w:szCs w:val="24"/>
        </w:rPr>
        <w:t xml:space="preserve">lower‑limb amputation. Her doctoral studies are supported by the Health Research New Zealand Māori Doctoral Scholarship, the </w:t>
      </w:r>
      <w:proofErr w:type="spellStart"/>
      <w:r w:rsidRPr="005F6A13">
        <w:rPr>
          <w:sz w:val="24"/>
          <w:szCs w:val="24"/>
        </w:rPr>
        <w:t>Ngā</w:t>
      </w:r>
      <w:proofErr w:type="spellEnd"/>
      <w:r w:rsidRPr="005F6A13">
        <w:rPr>
          <w:sz w:val="24"/>
          <w:szCs w:val="24"/>
        </w:rPr>
        <w:t xml:space="preserve"> Pae o </w:t>
      </w:r>
      <w:proofErr w:type="spellStart"/>
      <w:r w:rsidRPr="005F6A13">
        <w:rPr>
          <w:sz w:val="24"/>
          <w:szCs w:val="24"/>
        </w:rPr>
        <w:t>Te</w:t>
      </w:r>
      <w:proofErr w:type="spellEnd"/>
      <w:r w:rsidRPr="005F6A13">
        <w:rPr>
          <w:sz w:val="24"/>
          <w:szCs w:val="24"/>
        </w:rPr>
        <w:t xml:space="preserve"> </w:t>
      </w:r>
      <w:proofErr w:type="spellStart"/>
      <w:r w:rsidRPr="005F6A13">
        <w:rPr>
          <w:sz w:val="24"/>
          <w:szCs w:val="24"/>
        </w:rPr>
        <w:t>Māramatanga</w:t>
      </w:r>
      <w:proofErr w:type="spellEnd"/>
      <w:r w:rsidRPr="005F6A13">
        <w:rPr>
          <w:sz w:val="24"/>
          <w:szCs w:val="24"/>
        </w:rPr>
        <w:t xml:space="preserve"> Doctoral Scholarship Grant, and the </w:t>
      </w:r>
      <w:proofErr w:type="spellStart"/>
      <w:r w:rsidRPr="005F6A13">
        <w:rPr>
          <w:sz w:val="24"/>
          <w:szCs w:val="24"/>
        </w:rPr>
        <w:t>Tā</w:t>
      </w:r>
      <w:proofErr w:type="spellEnd"/>
      <w:r w:rsidRPr="005F6A13">
        <w:rPr>
          <w:sz w:val="24"/>
          <w:szCs w:val="24"/>
        </w:rPr>
        <w:t xml:space="preserve"> Hemi Henare Kōhanga Reo Doctorate Award.</w:t>
      </w:r>
    </w:p>
    <w:p w14:paraId="1736484F" w14:textId="77777777" w:rsidR="005F6A13" w:rsidRPr="005F6A13" w:rsidRDefault="005F6A13" w:rsidP="005F6A13">
      <w:pPr>
        <w:spacing w:line="360" w:lineRule="auto"/>
        <w:jc w:val="both"/>
        <w:rPr>
          <w:sz w:val="24"/>
          <w:szCs w:val="24"/>
        </w:rPr>
      </w:pPr>
    </w:p>
    <w:sectPr w:rsidR="005F6A13" w:rsidRPr="005F6A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A13"/>
    <w:rsid w:val="005F6A13"/>
    <w:rsid w:val="006170DF"/>
    <w:rsid w:val="008419FD"/>
    <w:rsid w:val="00905822"/>
    <w:rsid w:val="00EA1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2BBC6"/>
  <w15:chartTrackingRefBased/>
  <w15:docId w15:val="{14FE94CC-638B-488F-8757-578277B15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A13"/>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5F6A13"/>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F6A13"/>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F6A13"/>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F6A13"/>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F6A13"/>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F6A13"/>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F6A13"/>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F6A13"/>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F6A13"/>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A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A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A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A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A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A13"/>
    <w:rPr>
      <w:rFonts w:eastAsiaTheme="majorEastAsia" w:cstheme="majorBidi"/>
      <w:color w:val="272727" w:themeColor="text1" w:themeTint="D8"/>
    </w:rPr>
  </w:style>
  <w:style w:type="paragraph" w:styleId="Title">
    <w:name w:val="Title"/>
    <w:basedOn w:val="Normal"/>
    <w:next w:val="Normal"/>
    <w:link w:val="TitleChar"/>
    <w:uiPriority w:val="10"/>
    <w:qFormat/>
    <w:rsid w:val="005F6A13"/>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F6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A13"/>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F6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A13"/>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F6A13"/>
    <w:rPr>
      <w:i/>
      <w:iCs/>
      <w:color w:val="404040" w:themeColor="text1" w:themeTint="BF"/>
    </w:rPr>
  </w:style>
  <w:style w:type="paragraph" w:styleId="ListParagraph">
    <w:name w:val="List Paragraph"/>
    <w:basedOn w:val="Normal"/>
    <w:uiPriority w:val="34"/>
    <w:qFormat/>
    <w:rsid w:val="005F6A13"/>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5F6A13"/>
    <w:rPr>
      <w:i/>
      <w:iCs/>
      <w:color w:val="0F4761" w:themeColor="accent1" w:themeShade="BF"/>
    </w:rPr>
  </w:style>
  <w:style w:type="paragraph" w:styleId="IntenseQuote">
    <w:name w:val="Intense Quote"/>
    <w:basedOn w:val="Normal"/>
    <w:next w:val="Normal"/>
    <w:link w:val="IntenseQuoteChar"/>
    <w:uiPriority w:val="30"/>
    <w:qFormat/>
    <w:rsid w:val="005F6A13"/>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F6A13"/>
    <w:rPr>
      <w:i/>
      <w:iCs/>
      <w:color w:val="0F4761" w:themeColor="accent1" w:themeShade="BF"/>
    </w:rPr>
  </w:style>
  <w:style w:type="character" w:styleId="IntenseReference">
    <w:name w:val="Intense Reference"/>
    <w:basedOn w:val="DefaultParagraphFont"/>
    <w:uiPriority w:val="32"/>
    <w:qFormat/>
    <w:rsid w:val="005F6A13"/>
    <w:rPr>
      <w:b/>
      <w:bCs/>
      <w:smallCaps/>
      <w:color w:val="0F4761" w:themeColor="accent1" w:themeShade="BF"/>
      <w:spacing w:val="5"/>
    </w:rPr>
  </w:style>
  <w:style w:type="paragraph" w:styleId="BodyText">
    <w:name w:val="Body Text"/>
    <w:basedOn w:val="Normal"/>
    <w:link w:val="BodyTextChar"/>
    <w:uiPriority w:val="1"/>
    <w:qFormat/>
    <w:rsid w:val="005F6A13"/>
    <w:rPr>
      <w:sz w:val="24"/>
      <w:szCs w:val="24"/>
    </w:rPr>
  </w:style>
  <w:style w:type="character" w:customStyle="1" w:styleId="BodyTextChar">
    <w:name w:val="Body Text Char"/>
    <w:basedOn w:val="DefaultParagraphFont"/>
    <w:link w:val="BodyText"/>
    <w:uiPriority w:val="1"/>
    <w:rsid w:val="005F6A13"/>
    <w:rPr>
      <w:rFonts w:ascii="Times New Roman" w:eastAsia="Times New Roman" w:hAnsi="Times New Roman" w:cs="Times New Roman"/>
      <w:kern w:val="0"/>
      <w14:ligatures w14:val="none"/>
    </w:rPr>
  </w:style>
  <w:style w:type="paragraph" w:styleId="NoSpacing">
    <w:name w:val="No Spacing"/>
    <w:uiPriority w:val="1"/>
    <w:qFormat/>
    <w:rsid w:val="005F6A13"/>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498</Words>
  <Characters>2839</Characters>
  <Application>Microsoft Office Word</Application>
  <DocSecurity>0</DocSecurity>
  <Lines>23</Lines>
  <Paragraphs>6</Paragraphs>
  <ScaleCrop>false</ScaleCrop>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Fortin</dc:creator>
  <cp:keywords/>
  <dc:description/>
  <cp:lastModifiedBy>Vincent Fortin</cp:lastModifiedBy>
  <cp:revision>1</cp:revision>
  <dcterms:created xsi:type="dcterms:W3CDTF">2026-04-16T08:42:00Z</dcterms:created>
  <dcterms:modified xsi:type="dcterms:W3CDTF">2026-04-16T08:45:00Z</dcterms:modified>
</cp:coreProperties>
</file>