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266F5" w14:textId="4256B99E" w:rsidR="00131A9F" w:rsidRPr="00DB7025" w:rsidRDefault="007E7323" w:rsidP="00131A9F">
      <w:pPr>
        <w:pStyle w:val="Heading3"/>
        <w:jc w:val="right"/>
        <w:rPr>
          <w:sz w:val="24"/>
          <w:szCs w:val="24"/>
        </w:rPr>
      </w:pPr>
      <w:r w:rsidRPr="007E7323">
        <w:rPr>
          <w:noProof/>
          <w:sz w:val="24"/>
          <w:szCs w:val="24"/>
          <w:lang w:eastAsia="en-US"/>
        </w:rPr>
        <w:drawing>
          <wp:inline distT="0" distB="0" distL="0" distR="0" wp14:anchorId="3752B141" wp14:editId="564F7C0C">
            <wp:extent cx="1152824" cy="1329070"/>
            <wp:effectExtent l="0" t="0" r="317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174270" cy="1353794"/>
                    </a:xfrm>
                    <a:prstGeom prst="rect">
                      <a:avLst/>
                    </a:prstGeom>
                  </pic:spPr>
                </pic:pic>
              </a:graphicData>
            </a:graphic>
          </wp:inline>
        </w:drawing>
      </w:r>
    </w:p>
    <w:p w14:paraId="0354AAC3" w14:textId="77777777" w:rsidR="00E51FDD" w:rsidRPr="00DB7025" w:rsidRDefault="00E51FDD" w:rsidP="00E51FDD">
      <w:pPr>
        <w:jc w:val="center"/>
        <w:rPr>
          <w:szCs w:val="24"/>
        </w:rPr>
      </w:pPr>
      <w:r w:rsidRPr="00DB7025">
        <w:rPr>
          <w:szCs w:val="24"/>
        </w:rPr>
        <w:t xml:space="preserve">                                                                                                                       (High Resolution)</w:t>
      </w:r>
    </w:p>
    <w:p w14:paraId="6227A193" w14:textId="77777777" w:rsidR="00131A9F" w:rsidRPr="00DB7025" w:rsidRDefault="00131A9F" w:rsidP="00954F69">
      <w:pPr>
        <w:pStyle w:val="Heading3"/>
        <w:rPr>
          <w:sz w:val="24"/>
          <w:szCs w:val="24"/>
        </w:rPr>
      </w:pPr>
    </w:p>
    <w:p w14:paraId="256E8116" w14:textId="77777777" w:rsidR="00131A9F" w:rsidRPr="00DB7025" w:rsidRDefault="00131A9F" w:rsidP="00954F69">
      <w:pPr>
        <w:pStyle w:val="Heading3"/>
        <w:rPr>
          <w:sz w:val="24"/>
          <w:szCs w:val="24"/>
        </w:rPr>
      </w:pPr>
    </w:p>
    <w:p w14:paraId="1B5AFD10" w14:textId="1CFAC3BB" w:rsidR="00954F69" w:rsidRPr="007E7323" w:rsidRDefault="00954F69" w:rsidP="00954F69">
      <w:pPr>
        <w:pStyle w:val="Heading3"/>
        <w:rPr>
          <w:caps/>
          <w:sz w:val="24"/>
          <w:szCs w:val="24"/>
        </w:rPr>
      </w:pPr>
      <w:r w:rsidRPr="007E7323">
        <w:rPr>
          <w:sz w:val="24"/>
          <w:szCs w:val="24"/>
        </w:rPr>
        <w:t xml:space="preserve">Title: </w:t>
      </w:r>
      <w:r w:rsidR="007E7323" w:rsidRPr="007E7323">
        <w:rPr>
          <w:sz w:val="24"/>
          <w:szCs w:val="24"/>
        </w:rPr>
        <w:t xml:space="preserve">A </w:t>
      </w:r>
      <w:r w:rsidR="007E7323">
        <w:rPr>
          <w:sz w:val="24"/>
          <w:szCs w:val="24"/>
        </w:rPr>
        <w:t>s</w:t>
      </w:r>
      <w:r w:rsidR="007E7323" w:rsidRPr="007E7323">
        <w:rPr>
          <w:sz w:val="24"/>
          <w:szCs w:val="24"/>
        </w:rPr>
        <w:t xml:space="preserve">patial </w:t>
      </w:r>
      <w:r w:rsidR="007E7323">
        <w:rPr>
          <w:sz w:val="24"/>
          <w:szCs w:val="24"/>
        </w:rPr>
        <w:t>f</w:t>
      </w:r>
      <w:r w:rsidR="007E7323" w:rsidRPr="007E7323">
        <w:rPr>
          <w:sz w:val="24"/>
          <w:szCs w:val="24"/>
        </w:rPr>
        <w:t xml:space="preserve">orecast of </w:t>
      </w:r>
      <w:r w:rsidR="007E7323">
        <w:rPr>
          <w:sz w:val="24"/>
          <w:szCs w:val="24"/>
        </w:rPr>
        <w:t>s</w:t>
      </w:r>
      <w:r w:rsidR="007E7323" w:rsidRPr="007E7323">
        <w:rPr>
          <w:sz w:val="24"/>
          <w:szCs w:val="24"/>
        </w:rPr>
        <w:t xml:space="preserve">ome Mw≥6.5 </w:t>
      </w:r>
      <w:r w:rsidR="007E7323">
        <w:rPr>
          <w:sz w:val="24"/>
          <w:szCs w:val="24"/>
        </w:rPr>
        <w:t>e</w:t>
      </w:r>
      <w:r w:rsidR="007E7323" w:rsidRPr="007E7323">
        <w:rPr>
          <w:sz w:val="24"/>
          <w:szCs w:val="24"/>
        </w:rPr>
        <w:t>arthquakes in California and Nevada</w:t>
      </w:r>
    </w:p>
    <w:p w14:paraId="0CAB2103" w14:textId="77777777" w:rsidR="00954F69" w:rsidRPr="00DB7025" w:rsidRDefault="00954F69" w:rsidP="00954F69">
      <w:pPr>
        <w:jc w:val="center"/>
        <w:rPr>
          <w:szCs w:val="24"/>
        </w:rPr>
      </w:pPr>
    </w:p>
    <w:p w14:paraId="1C1E2D89" w14:textId="380FCC09" w:rsidR="00954F69" w:rsidRPr="00DB7025" w:rsidRDefault="007E7323" w:rsidP="00954F69">
      <w:pPr>
        <w:spacing w:line="360" w:lineRule="auto"/>
        <w:jc w:val="center"/>
        <w:rPr>
          <w:i/>
          <w:szCs w:val="24"/>
        </w:rPr>
      </w:pPr>
      <w:r>
        <w:rPr>
          <w:i/>
          <w:szCs w:val="24"/>
        </w:rPr>
        <w:t>John E. Ebel</w:t>
      </w:r>
    </w:p>
    <w:p w14:paraId="4CC59226" w14:textId="76E917FA" w:rsidR="00954F69" w:rsidRPr="00DB7025" w:rsidRDefault="007E7323" w:rsidP="00954F69">
      <w:pPr>
        <w:pStyle w:val="PageNumber1"/>
        <w:spacing w:line="360" w:lineRule="auto"/>
        <w:rPr>
          <w:rFonts w:ascii="Times New Roman" w:hAnsi="Times New Roman"/>
          <w:szCs w:val="24"/>
        </w:rPr>
      </w:pPr>
      <w:r>
        <w:rPr>
          <w:rFonts w:ascii="Times New Roman" w:hAnsi="Times New Roman"/>
          <w:szCs w:val="24"/>
        </w:rPr>
        <w:t>Weston Observatory, Boston College; ebel@bc.edu</w:t>
      </w:r>
    </w:p>
    <w:p w14:paraId="52848A2E" w14:textId="6FB37BB0" w:rsidR="00954F69" w:rsidRPr="00DB7025" w:rsidRDefault="00954F69" w:rsidP="00954F69">
      <w:pPr>
        <w:pStyle w:val="PageNumber1"/>
        <w:spacing w:line="360" w:lineRule="auto"/>
        <w:rPr>
          <w:rFonts w:ascii="Times New Roman" w:hAnsi="Times New Roman"/>
          <w:szCs w:val="24"/>
        </w:rPr>
      </w:pPr>
      <w:r w:rsidRPr="00DB7025">
        <w:rPr>
          <w:rFonts w:ascii="Times New Roman" w:hAnsi="Times New Roman"/>
          <w:szCs w:val="24"/>
        </w:rPr>
        <w:t>Phone Number</w:t>
      </w:r>
      <w:r w:rsidR="00B00ED7" w:rsidRPr="00DB7025">
        <w:rPr>
          <w:rFonts w:ascii="Times New Roman" w:hAnsi="Times New Roman"/>
          <w:szCs w:val="24"/>
        </w:rPr>
        <w:t>:</w:t>
      </w:r>
      <w:r w:rsidR="00674B48">
        <w:rPr>
          <w:rFonts w:ascii="Times New Roman" w:hAnsi="Times New Roman"/>
          <w:szCs w:val="24"/>
        </w:rPr>
        <w:t xml:space="preserve"> </w:t>
      </w:r>
      <w:r w:rsidR="007E7323">
        <w:rPr>
          <w:rFonts w:ascii="Times New Roman" w:hAnsi="Times New Roman"/>
          <w:szCs w:val="24"/>
        </w:rPr>
        <w:t>+1 617 552 8319</w:t>
      </w:r>
    </w:p>
    <w:p w14:paraId="41B5E066" w14:textId="77777777" w:rsidR="00954F69" w:rsidRPr="00DB7025" w:rsidRDefault="00954F69" w:rsidP="00954F69">
      <w:pPr>
        <w:jc w:val="both"/>
        <w:rPr>
          <w:szCs w:val="24"/>
        </w:rPr>
      </w:pPr>
    </w:p>
    <w:p w14:paraId="796E9326" w14:textId="77777777" w:rsidR="00954F69" w:rsidRPr="00DB7025" w:rsidRDefault="00954F69" w:rsidP="00954F69">
      <w:pPr>
        <w:jc w:val="both"/>
        <w:rPr>
          <w:b/>
          <w:szCs w:val="24"/>
        </w:rPr>
      </w:pPr>
      <w:r w:rsidRPr="00DB7025">
        <w:rPr>
          <w:b/>
          <w:szCs w:val="24"/>
        </w:rPr>
        <w:t xml:space="preserve">Abstract: </w:t>
      </w:r>
    </w:p>
    <w:p w14:paraId="221020CD" w14:textId="77777777" w:rsidR="00954F69" w:rsidRPr="00DB7025" w:rsidRDefault="00954F69" w:rsidP="00954F69">
      <w:pPr>
        <w:jc w:val="both"/>
        <w:rPr>
          <w:szCs w:val="24"/>
        </w:rPr>
      </w:pPr>
    </w:p>
    <w:p w14:paraId="5FC72606" w14:textId="1192CE26" w:rsidR="00F74F25" w:rsidRPr="00DB7025" w:rsidRDefault="007E7323" w:rsidP="00954F69">
      <w:pPr>
        <w:jc w:val="both"/>
        <w:rPr>
          <w:i/>
          <w:szCs w:val="24"/>
        </w:rPr>
      </w:pPr>
      <w:r>
        <w:t xml:space="preserve">This </w:t>
      </w:r>
      <w:r w:rsidR="00D25E02">
        <w:t>presentation is</w:t>
      </w:r>
      <w:r>
        <w:t xml:space="preserve"> a prospective forecast of the locations of the next Mw≥6.5 earthquakes in California and Nevada based on the locations and rates of occurrence of M≥4.0 earthquakes during the past 30 years, called here </w:t>
      </w:r>
      <w:proofErr w:type="spellStart"/>
      <w:r>
        <w:t>preshocks</w:t>
      </w:r>
      <w:proofErr w:type="spellEnd"/>
      <w:r>
        <w:t xml:space="preserve">. The time period of the forecast is arbitrarily set at 33 years. The forecast faults are the Anza section of the San Jacinto Fault, the Calaveras Fault, the creeping section of the San Andreas Fault, the </w:t>
      </w:r>
      <w:proofErr w:type="spellStart"/>
      <w:r>
        <w:t>Maacama</w:t>
      </w:r>
      <w:proofErr w:type="spellEnd"/>
      <w:r>
        <w:t xml:space="preserve"> Fault, the San Bernardino section of the San Jacinto Fault, and the southern San Andreas Fault, all strike-slip faults in California, and the normal-faulting </w:t>
      </w:r>
      <w:proofErr w:type="spellStart"/>
      <w:r>
        <w:t>Wassuk</w:t>
      </w:r>
      <w:proofErr w:type="spellEnd"/>
      <w:r>
        <w:t xml:space="preserve"> Range Fault in Nevada. The suspected </w:t>
      </w:r>
      <w:proofErr w:type="spellStart"/>
      <w:r>
        <w:t>preshocks</w:t>
      </w:r>
      <w:proofErr w:type="spellEnd"/>
      <w:r>
        <w:t xml:space="preserve"> have occurred randomly along the expected future fault ruptures at rates of at least 0.5 events per year. The temporal history of </w:t>
      </w:r>
      <w:proofErr w:type="spellStart"/>
      <w:r>
        <w:t>preshocks</w:t>
      </w:r>
      <w:proofErr w:type="spellEnd"/>
      <w:r>
        <w:t xml:space="preserve"> for past M≥6.5 earthquakes in California do not indicate when the future mainshock will occur. Outside of California, </w:t>
      </w:r>
      <w:proofErr w:type="spellStart"/>
      <w:r>
        <w:t>preshock</w:t>
      </w:r>
      <w:proofErr w:type="spellEnd"/>
      <w:r>
        <w:t xml:space="preserve"> activity was observed before the 2016 Mw7.0 </w:t>
      </w:r>
      <w:r w:rsidRPr="001A20FA">
        <w:t>Kumamoto</w:t>
      </w:r>
      <w:r>
        <w:t xml:space="preserve">, Japan earthquake, the 2023 Mw 7.8 </w:t>
      </w:r>
      <w:proofErr w:type="spellStart"/>
      <w:r w:rsidRPr="001A20FA">
        <w:rPr>
          <w:color w:val="000000"/>
        </w:rPr>
        <w:t>Kahramanmaras</w:t>
      </w:r>
      <w:proofErr w:type="spellEnd"/>
      <w:r>
        <w:rPr>
          <w:color w:val="000000"/>
        </w:rPr>
        <w:t>, Turkey</w:t>
      </w:r>
      <w:r w:rsidRPr="001A20FA">
        <w:rPr>
          <w:color w:val="000000"/>
        </w:rPr>
        <w:t xml:space="preserve"> earthquake</w:t>
      </w:r>
      <w:r>
        <w:rPr>
          <w:color w:val="000000"/>
        </w:rPr>
        <w:t xml:space="preserve">, and the 2017 Mw 6.5 </w:t>
      </w:r>
      <w:proofErr w:type="spellStart"/>
      <w:r>
        <w:t>Juizhaigou</w:t>
      </w:r>
      <w:proofErr w:type="spellEnd"/>
      <w:r>
        <w:t>, China earthquake, all strike-slip events, as well as the</w:t>
      </w:r>
      <w:r>
        <w:rPr>
          <w:color w:val="000000"/>
        </w:rPr>
        <w:t xml:space="preserve"> 2008 Mw 7.9 Wenchuan, China thrust earthquake.</w:t>
      </w:r>
      <w:r>
        <w:t xml:space="preserve"> The two mainshocks in China had </w:t>
      </w:r>
      <w:proofErr w:type="spellStart"/>
      <w:r>
        <w:t>preshock</w:t>
      </w:r>
      <w:proofErr w:type="spellEnd"/>
      <w:r>
        <w:t xml:space="preserve"> rates less than 0.5 events per year. By publishing this spatial earthquake forecast, seismologists in the future can evaluate whether or not this forecast was a total success, a total failure, or a partial success. The probability of just one of the forecast events actually taking place during the forecast time period is less than 2%.</w:t>
      </w:r>
    </w:p>
    <w:p w14:paraId="760A8DF1" w14:textId="77777777" w:rsidR="00954F69" w:rsidRPr="00DB7025" w:rsidRDefault="00954F69" w:rsidP="00954F69">
      <w:pPr>
        <w:jc w:val="both"/>
        <w:rPr>
          <w:szCs w:val="24"/>
        </w:rPr>
      </w:pPr>
    </w:p>
    <w:p w14:paraId="0DF4479F" w14:textId="77777777" w:rsidR="00EA5208" w:rsidRPr="00DB7025" w:rsidRDefault="00EA5208" w:rsidP="00954F69">
      <w:pPr>
        <w:jc w:val="both"/>
        <w:rPr>
          <w:b/>
          <w:szCs w:val="24"/>
        </w:rPr>
      </w:pPr>
    </w:p>
    <w:p w14:paraId="6F6C55FB" w14:textId="77777777" w:rsidR="00954F69" w:rsidRPr="00DB7025" w:rsidRDefault="00954F69" w:rsidP="00954F69">
      <w:pPr>
        <w:jc w:val="both"/>
        <w:rPr>
          <w:b/>
          <w:szCs w:val="24"/>
        </w:rPr>
      </w:pPr>
      <w:r w:rsidRPr="00DB7025">
        <w:rPr>
          <w:b/>
          <w:szCs w:val="24"/>
        </w:rPr>
        <w:t xml:space="preserve">Biography: </w:t>
      </w:r>
    </w:p>
    <w:p w14:paraId="2A2B795E" w14:textId="77777777" w:rsidR="00954F69" w:rsidRPr="00DB7025" w:rsidRDefault="00954F69" w:rsidP="00954F69">
      <w:pPr>
        <w:jc w:val="both"/>
        <w:rPr>
          <w:szCs w:val="24"/>
        </w:rPr>
      </w:pPr>
    </w:p>
    <w:p w14:paraId="60DBD64D" w14:textId="2AF3C544" w:rsidR="00954F69" w:rsidRPr="00DB7025" w:rsidRDefault="007E7323" w:rsidP="00954F69">
      <w:pPr>
        <w:pStyle w:val="research-staff-first-p"/>
        <w:spacing w:before="45" w:beforeAutospacing="0" w:line="285" w:lineRule="atLeast"/>
        <w:jc w:val="both"/>
      </w:pPr>
      <w:r>
        <w:t>Prof. John E. Ebel</w:t>
      </w:r>
      <w:r w:rsidR="00B73183" w:rsidRPr="00DB7025">
        <w:t xml:space="preserve"> obtained his </w:t>
      </w:r>
      <w:r>
        <w:t>AB</w:t>
      </w:r>
      <w:r w:rsidR="00B73183" w:rsidRPr="00DB7025">
        <w:t xml:space="preserve"> (</w:t>
      </w:r>
      <w:r>
        <w:t>Physics</w:t>
      </w:r>
      <w:r w:rsidR="00B73183" w:rsidRPr="00DB7025">
        <w:t xml:space="preserve">) from </w:t>
      </w:r>
      <w:r>
        <w:t xml:space="preserve">Harvard University </w:t>
      </w:r>
      <w:r w:rsidR="00F04FA3" w:rsidRPr="00DB7025">
        <w:t>and</w:t>
      </w:r>
      <w:r w:rsidR="00B73183" w:rsidRPr="00DB7025">
        <w:t xml:space="preserve"> his PhD (</w:t>
      </w:r>
      <w:r>
        <w:t>Geophysics</w:t>
      </w:r>
      <w:r w:rsidR="00B73183" w:rsidRPr="00DB7025">
        <w:t xml:space="preserve">) from the </w:t>
      </w:r>
      <w:r>
        <w:t>California Institute of Technology</w:t>
      </w:r>
      <w:r w:rsidR="00B73183" w:rsidRPr="00DB7025">
        <w:t xml:space="preserve">. He is </w:t>
      </w:r>
      <w:r>
        <w:t>a Professor Emeritus in the Department of Earth and Environmental Sciences at Boston College and a Senior Research Scientist at the Weston Observatory of Boston College</w:t>
      </w:r>
      <w:r w:rsidR="00B73183" w:rsidRPr="00DB7025">
        <w:t xml:space="preserve">. His </w:t>
      </w:r>
      <w:r>
        <w:t xml:space="preserve">research has focused on </w:t>
      </w:r>
      <w:proofErr w:type="spellStart"/>
      <w:r>
        <w:t>seismotectonics</w:t>
      </w:r>
      <w:proofErr w:type="spellEnd"/>
      <w:r>
        <w:t xml:space="preserve"> and seismic hazard in New England, California, Germany, and other parts of the world</w:t>
      </w:r>
      <w:r w:rsidR="00B73183" w:rsidRPr="00DB7025">
        <w:t xml:space="preserve">. </w:t>
      </w:r>
      <w:r>
        <w:t xml:space="preserve">He also has conducted research </w:t>
      </w:r>
      <w:r>
        <w:lastRenderedPageBreak/>
        <w:t>on earthquake statistics, forecasting and prediction</w:t>
      </w:r>
      <w:r w:rsidR="00D25E02">
        <w:t>, and he has published extensively on historical earthquakes.</w:t>
      </w:r>
    </w:p>
    <w:p w14:paraId="6CB928ED" w14:textId="77777777" w:rsidR="00E561BE" w:rsidRPr="00DB7025" w:rsidRDefault="00E561BE" w:rsidP="00131A9F">
      <w:pPr>
        <w:rPr>
          <w:b/>
          <w:szCs w:val="24"/>
          <w:lang w:val="en-NZ"/>
        </w:rPr>
      </w:pPr>
    </w:p>
    <w:p w14:paraId="52FACB69" w14:textId="0899DC8F" w:rsidR="00806C37" w:rsidRPr="00DB7025" w:rsidRDefault="00131A9F" w:rsidP="00131A9F">
      <w:pPr>
        <w:rPr>
          <w:szCs w:val="24"/>
          <w:lang w:val="en-NZ"/>
        </w:rPr>
      </w:pPr>
      <w:r w:rsidRPr="00DB7025">
        <w:rPr>
          <w:b/>
          <w:szCs w:val="24"/>
          <w:lang w:val="en-NZ"/>
        </w:rPr>
        <w:t xml:space="preserve">Presenting author details </w:t>
      </w:r>
      <w:r w:rsidRPr="00DB7025">
        <w:rPr>
          <w:b/>
          <w:szCs w:val="24"/>
          <w:lang w:val="en-NZ"/>
        </w:rPr>
        <w:br/>
      </w:r>
      <w:r w:rsidRPr="00DB7025">
        <w:rPr>
          <w:szCs w:val="24"/>
          <w:lang w:val="en-NZ"/>
        </w:rPr>
        <w:t xml:space="preserve">Full name: </w:t>
      </w:r>
      <w:r w:rsidR="00D25E02">
        <w:rPr>
          <w:szCs w:val="24"/>
          <w:lang w:val="en-NZ"/>
        </w:rPr>
        <w:t>John E. Ebel, Ph.D.</w:t>
      </w:r>
      <w:r w:rsidRPr="00DB7025">
        <w:rPr>
          <w:szCs w:val="24"/>
          <w:lang w:val="en-NZ"/>
        </w:rPr>
        <w:br/>
        <w:t>Contact number:</w:t>
      </w:r>
      <w:r w:rsidR="00806C37" w:rsidRPr="00DB7025">
        <w:rPr>
          <w:szCs w:val="24"/>
          <w:lang w:val="en-NZ"/>
        </w:rPr>
        <w:t xml:space="preserve"> </w:t>
      </w:r>
      <w:r w:rsidR="00D25E02">
        <w:rPr>
          <w:szCs w:val="24"/>
          <w:lang w:val="en-NZ"/>
        </w:rPr>
        <w:t>+1 617 552 8319</w:t>
      </w:r>
    </w:p>
    <w:p w14:paraId="16640DF4" w14:textId="7094019F" w:rsidR="00954F69" w:rsidRPr="00DB7025" w:rsidRDefault="00806C37" w:rsidP="00131A9F">
      <w:pPr>
        <w:rPr>
          <w:szCs w:val="24"/>
        </w:rPr>
      </w:pPr>
      <w:r w:rsidRPr="00DB7025">
        <w:rPr>
          <w:szCs w:val="24"/>
          <w:lang w:val="en-NZ"/>
        </w:rPr>
        <w:t xml:space="preserve">Twitter </w:t>
      </w:r>
      <w:proofErr w:type="spellStart"/>
      <w:r w:rsidRPr="00DB7025">
        <w:rPr>
          <w:szCs w:val="24"/>
          <w:lang w:val="en-NZ"/>
        </w:rPr>
        <w:t>Acc</w:t>
      </w:r>
      <w:proofErr w:type="spellEnd"/>
      <w:r w:rsidRPr="00DB7025">
        <w:rPr>
          <w:szCs w:val="24"/>
          <w:lang w:val="en-NZ"/>
        </w:rPr>
        <w:t>:</w:t>
      </w:r>
      <w:r w:rsidR="00D25E02">
        <w:rPr>
          <w:szCs w:val="24"/>
          <w:lang w:val="en-NZ"/>
        </w:rPr>
        <w:t>(none)</w:t>
      </w:r>
      <w:r w:rsidR="00131A9F" w:rsidRPr="00DB7025">
        <w:rPr>
          <w:szCs w:val="24"/>
          <w:lang w:val="en-NZ"/>
        </w:rPr>
        <w:br/>
      </w:r>
      <w:r w:rsidR="00946638" w:rsidRPr="00DB7025">
        <w:rPr>
          <w:szCs w:val="24"/>
          <w:lang w:val="en-NZ"/>
        </w:rPr>
        <w:t>Session Theme</w:t>
      </w:r>
      <w:r w:rsidR="00131A9F" w:rsidRPr="00DB7025">
        <w:rPr>
          <w:szCs w:val="24"/>
          <w:lang w:val="en-NZ"/>
        </w:rPr>
        <w:t>:</w:t>
      </w:r>
      <w:r w:rsidR="00D25E02">
        <w:rPr>
          <w:szCs w:val="24"/>
          <w:lang w:val="en-NZ"/>
        </w:rPr>
        <w:t xml:space="preserve"> (Keynote)</w:t>
      </w:r>
      <w:r w:rsidR="00131A9F" w:rsidRPr="00DB7025">
        <w:rPr>
          <w:szCs w:val="24"/>
          <w:lang w:val="en-NZ"/>
        </w:rPr>
        <w:br/>
        <w:t>Category: Oral presentation</w:t>
      </w:r>
    </w:p>
    <w:sectPr w:rsidR="00954F69" w:rsidRPr="00DB70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7A9"/>
    <w:rsid w:val="00026CE3"/>
    <w:rsid w:val="00110983"/>
    <w:rsid w:val="00131A9F"/>
    <w:rsid w:val="002477A9"/>
    <w:rsid w:val="002C5BF3"/>
    <w:rsid w:val="002E3065"/>
    <w:rsid w:val="00674B48"/>
    <w:rsid w:val="007E7323"/>
    <w:rsid w:val="00806C37"/>
    <w:rsid w:val="00946638"/>
    <w:rsid w:val="00954F69"/>
    <w:rsid w:val="00956609"/>
    <w:rsid w:val="00B00ED7"/>
    <w:rsid w:val="00B73183"/>
    <w:rsid w:val="00D25E02"/>
    <w:rsid w:val="00D7642B"/>
    <w:rsid w:val="00DB7025"/>
    <w:rsid w:val="00E51FDD"/>
    <w:rsid w:val="00E561BE"/>
    <w:rsid w:val="00EA5208"/>
    <w:rsid w:val="00F04FA3"/>
    <w:rsid w:val="00F74F25"/>
    <w:rsid w:val="00FE3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2ADF62"/>
  <w15:docId w15:val="{FD52D2AD-ADE1-4C25-A377-0E2434DC7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F69"/>
    <w:pPr>
      <w:suppressAutoHyphens/>
      <w:spacing w:after="0" w:line="240" w:lineRule="auto"/>
    </w:pPr>
    <w:rPr>
      <w:rFonts w:ascii="Times New Roman" w:eastAsia="Times New Roman" w:hAnsi="Times New Roman" w:cs="Times New Roman"/>
      <w:sz w:val="24"/>
      <w:szCs w:val="20"/>
      <w:lang w:eastAsia="ar-SA"/>
    </w:rPr>
  </w:style>
  <w:style w:type="paragraph" w:styleId="Heading3">
    <w:name w:val="heading 3"/>
    <w:basedOn w:val="Normal"/>
    <w:next w:val="Normal"/>
    <w:link w:val="Heading3Char"/>
    <w:qFormat/>
    <w:rsid w:val="00954F69"/>
    <w:pPr>
      <w:keepNext/>
      <w:tabs>
        <w:tab w:val="num" w:pos="0"/>
      </w:tabs>
      <w:jc w:val="center"/>
      <w:outlineLvl w:val="2"/>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54F69"/>
    <w:rPr>
      <w:rFonts w:ascii="Times New Roman" w:eastAsia="Times New Roman" w:hAnsi="Times New Roman" w:cs="Times New Roman"/>
      <w:b/>
      <w:sz w:val="28"/>
      <w:szCs w:val="20"/>
      <w:lang w:eastAsia="ar-SA"/>
    </w:rPr>
  </w:style>
  <w:style w:type="paragraph" w:customStyle="1" w:styleId="PageNumber1">
    <w:name w:val="Page Number1"/>
    <w:basedOn w:val="Normal"/>
    <w:rsid w:val="00954F69"/>
    <w:pPr>
      <w:jc w:val="center"/>
    </w:pPr>
    <w:rPr>
      <w:rFonts w:ascii="Times" w:hAnsi="Times"/>
    </w:rPr>
  </w:style>
  <w:style w:type="paragraph" w:customStyle="1" w:styleId="research-staff-first-p">
    <w:name w:val="research-staff-first-p"/>
    <w:basedOn w:val="Normal"/>
    <w:rsid w:val="00954F69"/>
    <w:pPr>
      <w:suppressAutoHyphens w:val="0"/>
      <w:spacing w:before="100" w:beforeAutospacing="1" w:after="100" w:afterAutospacing="1"/>
    </w:pPr>
    <w:rPr>
      <w:szCs w:val="24"/>
      <w:lang w:eastAsia="en-US"/>
    </w:rPr>
  </w:style>
  <w:style w:type="character" w:customStyle="1" w:styleId="apple-converted-space">
    <w:name w:val="apple-converted-space"/>
    <w:basedOn w:val="DefaultParagraphFont"/>
    <w:rsid w:val="00954F69"/>
  </w:style>
  <w:style w:type="character" w:styleId="Emphasis">
    <w:name w:val="Emphasis"/>
    <w:basedOn w:val="DefaultParagraphFont"/>
    <w:uiPriority w:val="20"/>
    <w:qFormat/>
    <w:rsid w:val="00954F69"/>
    <w:rPr>
      <w:i/>
      <w:iCs/>
    </w:rPr>
  </w:style>
  <w:style w:type="paragraph" w:styleId="NormalWeb">
    <w:name w:val="Normal (Web)"/>
    <w:basedOn w:val="Normal"/>
    <w:uiPriority w:val="99"/>
    <w:semiHidden/>
    <w:unhideWhenUsed/>
    <w:rsid w:val="00954F69"/>
    <w:pPr>
      <w:suppressAutoHyphens w:val="0"/>
      <w:spacing w:before="100" w:beforeAutospacing="1" w:after="100" w:afterAutospacing="1"/>
    </w:pPr>
    <w:rPr>
      <w:szCs w:val="24"/>
      <w:lang w:eastAsia="en-US"/>
    </w:rPr>
  </w:style>
  <w:style w:type="paragraph" w:styleId="BalloonText">
    <w:name w:val="Balloon Text"/>
    <w:basedOn w:val="Normal"/>
    <w:link w:val="BalloonTextChar"/>
    <w:uiPriority w:val="99"/>
    <w:semiHidden/>
    <w:unhideWhenUsed/>
    <w:rsid w:val="00131A9F"/>
    <w:rPr>
      <w:rFonts w:ascii="Tahoma" w:hAnsi="Tahoma" w:cs="Tahoma"/>
      <w:sz w:val="16"/>
      <w:szCs w:val="16"/>
    </w:rPr>
  </w:style>
  <w:style w:type="character" w:customStyle="1" w:styleId="BalloonTextChar">
    <w:name w:val="Balloon Text Char"/>
    <w:basedOn w:val="DefaultParagraphFont"/>
    <w:link w:val="BalloonText"/>
    <w:uiPriority w:val="99"/>
    <w:semiHidden/>
    <w:rsid w:val="00131A9F"/>
    <w:rPr>
      <w:rFonts w:ascii="Tahoma" w:eastAsia="Times New Roman" w:hAnsi="Tahoma" w:cs="Tahoma"/>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339371">
      <w:bodyDiv w:val="1"/>
      <w:marLeft w:val="0"/>
      <w:marRight w:val="0"/>
      <w:marTop w:val="0"/>
      <w:marBottom w:val="0"/>
      <w:divBdr>
        <w:top w:val="none" w:sz="0" w:space="0" w:color="auto"/>
        <w:left w:val="none" w:sz="0" w:space="0" w:color="auto"/>
        <w:bottom w:val="none" w:sz="0" w:space="0" w:color="auto"/>
        <w:right w:val="none" w:sz="0" w:space="0" w:color="auto"/>
      </w:divBdr>
    </w:div>
    <w:div w:id="53716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martin</cp:lastModifiedBy>
  <cp:revision>2</cp:revision>
  <dcterms:created xsi:type="dcterms:W3CDTF">2026-06-25T06:20:00Z</dcterms:created>
  <dcterms:modified xsi:type="dcterms:W3CDTF">2026-06-25T06:20:00Z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ebc92ab8917c37b8771bbde44ef4c12833c655bd44f4e021efe65dea60cf87ac</vt:lpwstr>
  </property>
</Properties>
</file>