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5A45" w14:textId="73A61BF6" w:rsidR="00E3162B" w:rsidRDefault="00000000">
      <w:pPr>
        <w:spacing w:line="259" w:lineRule="auto"/>
        <w:ind w:left="0" w:firstLine="0"/>
        <w:jc w:val="left"/>
      </w:pPr>
      <w:proofErr w:type="gramStart"/>
      <w:r>
        <w:rPr>
          <w:b/>
          <w:sz w:val="28"/>
        </w:rPr>
        <w:t>Control of</w:t>
      </w:r>
      <w:proofErr w:type="gramEnd"/>
      <w:r>
        <w:rPr>
          <w:b/>
          <w:sz w:val="28"/>
        </w:rPr>
        <w:t xml:space="preserve"> potato late blight without PFAS-pesticides </w:t>
      </w:r>
    </w:p>
    <w:p w14:paraId="6007DDCF" w14:textId="77777777" w:rsidR="00E3162B" w:rsidRDefault="00000000">
      <w:pPr>
        <w:spacing w:line="259" w:lineRule="auto"/>
        <w:ind w:left="0" w:firstLine="0"/>
        <w:jc w:val="left"/>
      </w:pPr>
      <w:r>
        <w:t xml:space="preserve"> </w:t>
      </w:r>
    </w:p>
    <w:p w14:paraId="28D538C0" w14:textId="468BA022" w:rsidR="00E3162B" w:rsidRPr="0045077C" w:rsidRDefault="00000000">
      <w:pPr>
        <w:spacing w:after="13" w:line="249" w:lineRule="auto"/>
        <w:ind w:left="-5" w:right="1104"/>
        <w:jc w:val="left"/>
        <w:rPr>
          <w:b/>
          <w:bCs/>
          <w:i/>
          <w:iCs/>
        </w:rPr>
      </w:pPr>
      <w:r w:rsidRPr="0045077C">
        <w:rPr>
          <w:b/>
          <w:bCs/>
          <w:i/>
          <w:iCs/>
        </w:rPr>
        <w:t xml:space="preserve">Lars Wiik </w:t>
      </w:r>
    </w:p>
    <w:p w14:paraId="16EEDC78" w14:textId="60694B8F" w:rsidR="00E3162B" w:rsidRPr="0045077C" w:rsidRDefault="00000000" w:rsidP="0045077C">
      <w:pPr>
        <w:spacing w:after="13" w:line="249" w:lineRule="auto"/>
        <w:ind w:left="0" w:right="1104" w:firstLine="0"/>
        <w:jc w:val="left"/>
        <w:rPr>
          <w:i/>
          <w:iCs/>
          <w:color w:val="0000FF"/>
        </w:rPr>
      </w:pPr>
      <w:r w:rsidRPr="0045077C">
        <w:rPr>
          <w:i/>
          <w:iCs/>
        </w:rPr>
        <w:t xml:space="preserve">Rural Economy and Agricultural Societies, </w:t>
      </w:r>
      <w:proofErr w:type="spellStart"/>
      <w:r w:rsidRPr="0045077C">
        <w:rPr>
          <w:i/>
          <w:iCs/>
        </w:rPr>
        <w:t>Borgeby</w:t>
      </w:r>
      <w:proofErr w:type="spellEnd"/>
      <w:r w:rsidRPr="0045077C">
        <w:rPr>
          <w:i/>
          <w:iCs/>
        </w:rPr>
        <w:t xml:space="preserve"> </w:t>
      </w:r>
      <w:proofErr w:type="spellStart"/>
      <w:r w:rsidRPr="0045077C">
        <w:rPr>
          <w:i/>
          <w:iCs/>
        </w:rPr>
        <w:t>Sk</w:t>
      </w:r>
      <w:r w:rsidRPr="0045077C">
        <w:rPr>
          <w:rFonts w:eastAsia="Arial"/>
          <w:i/>
          <w:iCs/>
        </w:rPr>
        <w:t>å</w:t>
      </w:r>
      <w:r w:rsidRPr="0045077C">
        <w:rPr>
          <w:i/>
          <w:iCs/>
        </w:rPr>
        <w:t>ne</w:t>
      </w:r>
      <w:proofErr w:type="spellEnd"/>
      <w:r w:rsidRPr="0045077C">
        <w:rPr>
          <w:i/>
          <w:iCs/>
        </w:rPr>
        <w:t xml:space="preserve">, 23791 </w:t>
      </w:r>
      <w:proofErr w:type="spellStart"/>
      <w:r w:rsidRPr="0045077C">
        <w:rPr>
          <w:i/>
          <w:iCs/>
        </w:rPr>
        <w:t>Bj</w:t>
      </w:r>
      <w:r w:rsidRPr="0045077C">
        <w:rPr>
          <w:rFonts w:eastAsia="Arial"/>
          <w:i/>
          <w:iCs/>
        </w:rPr>
        <w:t>ä</w:t>
      </w:r>
      <w:r w:rsidRPr="0045077C">
        <w:rPr>
          <w:i/>
          <w:iCs/>
        </w:rPr>
        <w:t>rred</w:t>
      </w:r>
      <w:proofErr w:type="spellEnd"/>
      <w:r w:rsidRPr="0045077C">
        <w:rPr>
          <w:i/>
          <w:iCs/>
        </w:rPr>
        <w:t xml:space="preserve">, SWEDEN </w:t>
      </w:r>
      <w:r w:rsidRPr="0045077C">
        <w:rPr>
          <w:i/>
          <w:iCs/>
          <w:color w:val="0000FF"/>
        </w:rPr>
        <w:t xml:space="preserve"> </w:t>
      </w:r>
    </w:p>
    <w:p w14:paraId="799AC393" w14:textId="77777777" w:rsidR="0045077C" w:rsidRDefault="0045077C" w:rsidP="0045077C">
      <w:pPr>
        <w:spacing w:after="13" w:line="249" w:lineRule="auto"/>
        <w:ind w:left="0" w:right="1104" w:firstLine="0"/>
        <w:jc w:val="left"/>
        <w:rPr>
          <w:color w:val="0000FF"/>
          <w:sz w:val="36"/>
        </w:rPr>
      </w:pPr>
    </w:p>
    <w:p w14:paraId="034E14B8" w14:textId="7D2C9D8A" w:rsidR="0045077C" w:rsidRPr="0045077C" w:rsidRDefault="0045077C" w:rsidP="00D749DA">
      <w:pPr>
        <w:spacing w:after="13" w:line="240" w:lineRule="auto"/>
        <w:ind w:left="0" w:right="1104" w:firstLine="0"/>
        <w:jc w:val="left"/>
        <w:rPr>
          <w:b/>
          <w:bCs/>
          <w:color w:val="000000" w:themeColor="text1"/>
        </w:rPr>
      </w:pPr>
      <w:r w:rsidRPr="0045077C">
        <w:rPr>
          <w:b/>
          <w:bCs/>
          <w:color w:val="000000" w:themeColor="text1"/>
        </w:rPr>
        <w:t>Abstract:</w:t>
      </w:r>
    </w:p>
    <w:p w14:paraId="648C9C57" w14:textId="77777777" w:rsidR="00E3162B" w:rsidRPr="0045077C" w:rsidRDefault="00000000" w:rsidP="00D749DA">
      <w:pPr>
        <w:spacing w:line="240" w:lineRule="auto"/>
        <w:ind w:right="1118"/>
      </w:pPr>
      <w:r w:rsidRPr="0045077C">
        <w:t xml:space="preserve">The use of PFAS pesticides, as well as PFAS substances in general, can be questioned based on yesterday's and today's knowledge. PFAS (per- and polyfluorinated alkyl substances) are included in a very large number of commercial products and many of these can be broken down to TFA (trifluoroacetic acid), the latter water-soluble and both very mobile and very persistent. TFA is yet another example of risks that have been overlooked, like previous ones such as neonicotinoids, DDT, CFCs and PCBs. Among the thousands of commercial PFAS substances are a few dozen pesticides, and among them there are a smaller </w:t>
      </w:r>
      <w:proofErr w:type="gramStart"/>
      <w:r w:rsidRPr="0045077C">
        <w:t>number</w:t>
      </w:r>
      <w:proofErr w:type="gramEnd"/>
      <w:r w:rsidRPr="0045077C">
        <w:t xml:space="preserve"> pesticides that are used to control one of the worst diseases of potatoes, potato late blight caused by the oomycete </w:t>
      </w:r>
      <w:r w:rsidRPr="0045077C">
        <w:rPr>
          <w:i/>
        </w:rPr>
        <w:t>Phytophthora</w:t>
      </w:r>
      <w:r w:rsidRPr="0045077C">
        <w:t xml:space="preserve"> </w:t>
      </w:r>
      <w:r w:rsidRPr="0045077C">
        <w:rPr>
          <w:i/>
        </w:rPr>
        <w:t>infestans</w:t>
      </w:r>
      <w:r w:rsidRPr="0045077C">
        <w:t xml:space="preserve">. Denmark, with its rigorous requirements for its drinking water, decided 2025 to phase out some PFAS pesticides, including fluazinam. Fluazinam is included in potato late blight control programs most often with more than ten treatments per season. The phase out in Denmark has </w:t>
      </w:r>
      <w:proofErr w:type="spellStart"/>
      <w:r w:rsidRPr="0045077C">
        <w:t>has</w:t>
      </w:r>
      <w:proofErr w:type="spellEnd"/>
      <w:r w:rsidRPr="0045077C">
        <w:t xml:space="preserve"> brought the issue into greater focus in other countries, not least in Sweden, another country in the EU's northern zone. A ban on PFAS/TFA pesticides will make it more difficult to implement control programs for potato late blight and tuber rot because the number of approved active substances is already small, eight in Sweden for the moment. The different fungicides in a control program should </w:t>
      </w:r>
      <w:proofErr w:type="gramStart"/>
      <w:r w:rsidRPr="0045077C">
        <w:t>take into account</w:t>
      </w:r>
      <w:proofErr w:type="gramEnd"/>
      <w:r w:rsidRPr="0045077C">
        <w:t xml:space="preserve"> and use the properties of the active substances optimally, limit the risk of fungicide resistance and follow the conditions of their approval. During the presentation, examples of such control programs with and without PFAS/TFA pesticides are given. In addition, consideration is made based on one year's results in two ongoing projects on PFAS in potato cultivation.   </w:t>
      </w:r>
    </w:p>
    <w:p w14:paraId="0156B104" w14:textId="77777777" w:rsidR="00E3162B" w:rsidRPr="0045077C" w:rsidRDefault="00000000" w:rsidP="00D749DA">
      <w:pPr>
        <w:spacing w:line="240" w:lineRule="auto"/>
        <w:ind w:left="0" w:firstLine="0"/>
        <w:jc w:val="left"/>
      </w:pPr>
      <w:r w:rsidRPr="0045077C">
        <w:t xml:space="preserve"> </w:t>
      </w:r>
    </w:p>
    <w:p w14:paraId="75D1A025" w14:textId="77777777" w:rsidR="00E3162B" w:rsidRPr="0045077C" w:rsidRDefault="00000000" w:rsidP="00D749DA">
      <w:pPr>
        <w:spacing w:line="240" w:lineRule="auto"/>
        <w:ind w:left="0" w:firstLine="0"/>
        <w:jc w:val="left"/>
      </w:pPr>
      <w:r w:rsidRPr="0045077C">
        <w:rPr>
          <w:b/>
        </w:rPr>
        <w:t xml:space="preserve">Biography </w:t>
      </w:r>
    </w:p>
    <w:p w14:paraId="7E2CBA07" w14:textId="7467A1FD" w:rsidR="00E3162B" w:rsidRPr="0045077C" w:rsidRDefault="00000000" w:rsidP="00D749DA">
      <w:pPr>
        <w:spacing w:after="13" w:line="240" w:lineRule="auto"/>
        <w:ind w:left="-5" w:right="1104"/>
      </w:pPr>
      <w:r w:rsidRPr="0045077C">
        <w:t xml:space="preserve">Lars Wiik has worked for more than 25 years at </w:t>
      </w:r>
      <w:proofErr w:type="gramStart"/>
      <w:r w:rsidRPr="0045077C">
        <w:t>SLU(</w:t>
      </w:r>
      <w:proofErr w:type="gramEnd"/>
      <w:r w:rsidRPr="0045077C">
        <w:t>The Swedish University of Agricultural</w:t>
      </w:r>
      <w:r w:rsidR="00D749DA">
        <w:t xml:space="preserve"> </w:t>
      </w:r>
      <w:r w:rsidRPr="0045077C">
        <w:t xml:space="preserve">Sciences) </w:t>
      </w:r>
      <w:r w:rsidRPr="0045077C">
        <w:tab/>
        <w:t xml:space="preserve">and almost 20 years at the Rural Economy and Agricultural </w:t>
      </w:r>
      <w:r w:rsidRPr="0045077C">
        <w:tab/>
      </w:r>
      <w:proofErr w:type="gramStart"/>
      <w:r w:rsidRPr="0045077C">
        <w:t>Societies(</w:t>
      </w:r>
      <w:proofErr w:type="spellStart"/>
      <w:proofErr w:type="gramEnd"/>
      <w:r w:rsidRPr="0045077C">
        <w:t>Hushållningssällskapet</w:t>
      </w:r>
      <w:proofErr w:type="spellEnd"/>
      <w:r w:rsidRPr="0045077C">
        <w:t xml:space="preserve">), mainly with plant protection in cereals and potatoes. He completed his PhD at SLU in plant </w:t>
      </w:r>
      <w:proofErr w:type="gramStart"/>
      <w:r w:rsidRPr="0045077C">
        <w:t>protection biology</w:t>
      </w:r>
      <w:proofErr w:type="gramEnd"/>
      <w:r w:rsidRPr="0045077C">
        <w:t xml:space="preserve"> 2009. He is now a project manager with ongoing projects, including the control of potato late blight and tuber rot, and PFAS in potato cultivation. In PFAS in potato cultivation, Torbjörn </w:t>
      </w:r>
      <w:proofErr w:type="spellStart"/>
      <w:r w:rsidRPr="0045077C">
        <w:t>Synnerdahl</w:t>
      </w:r>
      <w:proofErr w:type="spellEnd"/>
      <w:r w:rsidRPr="0045077C">
        <w:t xml:space="preserve"> &amp; Patrick van Hees at Eurofins, Cristian Nilsson at REAS Halland and Helena Aronsson at SLU participate. Project financier: Swedish Board of Agriculture. </w:t>
      </w:r>
    </w:p>
    <w:p w14:paraId="25768C78" w14:textId="33A4ACC5" w:rsidR="00E3162B" w:rsidRDefault="00000000" w:rsidP="00D749DA">
      <w:pPr>
        <w:spacing w:line="240" w:lineRule="auto"/>
        <w:ind w:left="0" w:firstLine="0"/>
      </w:pPr>
      <w:r>
        <w:rPr>
          <w:b/>
        </w:rPr>
        <w:t xml:space="preserve"> </w:t>
      </w:r>
      <w:r>
        <w:t xml:space="preserve"> </w:t>
      </w:r>
    </w:p>
    <w:p w14:paraId="4FF7A3CC" w14:textId="77777777" w:rsidR="00E3162B" w:rsidRDefault="00000000">
      <w:pPr>
        <w:spacing w:line="259" w:lineRule="auto"/>
        <w:ind w:left="0" w:firstLine="0"/>
        <w:jc w:val="left"/>
      </w:pPr>
      <w:r>
        <w:t xml:space="preserve"> </w:t>
      </w:r>
    </w:p>
    <w:sectPr w:rsidR="00E3162B">
      <w:pgSz w:w="11906" w:h="16838"/>
      <w:pgMar w:top="1238" w:right="0" w:bottom="144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62B"/>
    <w:rsid w:val="0045077C"/>
    <w:rsid w:val="005A2B2B"/>
    <w:rsid w:val="0088012D"/>
    <w:rsid w:val="00D749DA"/>
    <w:rsid w:val="00E316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06FA"/>
  <w15:docId w15:val="{C900E141-C2B6-4BE2-B640-0F9460C7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Lars Wiik</dc:creator>
  <cp:keywords/>
  <cp:lastModifiedBy>Thomas Austin | AI Conf 2025 at Barcelona</cp:lastModifiedBy>
  <cp:revision>3</cp:revision>
  <dcterms:created xsi:type="dcterms:W3CDTF">2026-05-29T09:42:00Z</dcterms:created>
  <dcterms:modified xsi:type="dcterms:W3CDTF">2026-05-30T06:15:00Z</dcterms:modified>
</cp:coreProperties>
</file>