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81940" w14:textId="77777777" w:rsidR="00C26E39" w:rsidRDefault="00000000" w:rsidP="00CE31AB">
      <w:pPr>
        <w:pStyle w:val="Heading1"/>
        <w:spacing w:after="163" w:line="240" w:lineRule="auto"/>
        <w:jc w:val="both"/>
      </w:pPr>
      <w:r>
        <w:t xml:space="preserve">A Sustainable Integrated Agroforestry System </w:t>
      </w:r>
    </w:p>
    <w:p w14:paraId="1290BE53" w14:textId="33F19CA8" w:rsidR="00C26E39" w:rsidRPr="00CE31AB" w:rsidRDefault="00000000" w:rsidP="0008133E">
      <w:pPr>
        <w:spacing w:after="214" w:line="240" w:lineRule="auto"/>
        <w:ind w:left="-5"/>
        <w:rPr>
          <w:i/>
          <w:iCs/>
        </w:rPr>
      </w:pPr>
      <w:r w:rsidRPr="00CE31AB">
        <w:rPr>
          <w:b/>
          <w:bCs/>
          <w:i/>
          <w:iCs/>
        </w:rPr>
        <w:t>Luis R. Comolli</w:t>
      </w:r>
      <w:r w:rsidRPr="00CE31AB">
        <w:rPr>
          <w:b/>
          <w:bCs/>
          <w:i/>
          <w:iCs/>
          <w:vertAlign w:val="superscript"/>
        </w:rPr>
        <w:t>1§</w:t>
      </w:r>
      <w:r w:rsidRPr="00CE31AB">
        <w:rPr>
          <w:b/>
          <w:bCs/>
          <w:i/>
          <w:iCs/>
        </w:rPr>
        <w:t>,</w:t>
      </w:r>
      <w:r w:rsidRPr="00CE31AB">
        <w:rPr>
          <w:i/>
          <w:iCs/>
        </w:rPr>
        <w:t xml:space="preserve"> Esteban Schegg</w:t>
      </w:r>
      <w:r w:rsidRPr="00CE31AB">
        <w:rPr>
          <w:i/>
          <w:iCs/>
          <w:vertAlign w:val="superscript"/>
        </w:rPr>
        <w:t>2</w:t>
      </w:r>
      <w:r w:rsidRPr="00CE31AB">
        <w:rPr>
          <w:i/>
          <w:iCs/>
        </w:rPr>
        <w:t>, Cristian Infuleski</w:t>
      </w:r>
      <w:r w:rsidRPr="00CE31AB">
        <w:rPr>
          <w:i/>
          <w:iCs/>
          <w:vertAlign w:val="superscript"/>
        </w:rPr>
        <w:t>3</w:t>
      </w:r>
      <w:r w:rsidRPr="00CE31AB">
        <w:rPr>
          <w:i/>
          <w:iCs/>
        </w:rPr>
        <w:t>, Hugo Fassola</w:t>
      </w:r>
      <w:r w:rsidRPr="00CE31AB">
        <w:rPr>
          <w:i/>
          <w:iCs/>
          <w:vertAlign w:val="superscript"/>
        </w:rPr>
        <w:t>4</w:t>
      </w:r>
      <w:r w:rsidRPr="00CE31AB">
        <w:rPr>
          <w:i/>
          <w:iCs/>
        </w:rPr>
        <w:t>, Alejandra von Wallis</w:t>
      </w:r>
      <w:r w:rsidRPr="00CE31AB">
        <w:rPr>
          <w:i/>
          <w:iCs/>
          <w:vertAlign w:val="superscript"/>
        </w:rPr>
        <w:t>4</w:t>
      </w:r>
      <w:r w:rsidRPr="00CE31AB">
        <w:rPr>
          <w:i/>
          <w:iCs/>
        </w:rPr>
        <w:t>, Nardia M. Bulfe</w:t>
      </w:r>
      <w:r w:rsidRPr="00CE31AB">
        <w:rPr>
          <w:i/>
          <w:iCs/>
          <w:vertAlign w:val="superscript"/>
        </w:rPr>
        <w:t>4</w:t>
      </w:r>
      <w:r w:rsidRPr="00CE31AB">
        <w:rPr>
          <w:i/>
          <w:iCs/>
        </w:rPr>
        <w:t>, Sara R. Barth</w:t>
      </w:r>
      <w:r w:rsidRPr="00CE31AB">
        <w:rPr>
          <w:i/>
          <w:iCs/>
          <w:vertAlign w:val="superscript"/>
        </w:rPr>
        <w:t>4</w:t>
      </w:r>
      <w:r w:rsidRPr="00CE31AB">
        <w:rPr>
          <w:i/>
          <w:iCs/>
        </w:rPr>
        <w:t>, Paola A. Gonzalez</w:t>
      </w:r>
      <w:r w:rsidRPr="00CE31AB">
        <w:rPr>
          <w:i/>
          <w:iCs/>
          <w:vertAlign w:val="superscript"/>
        </w:rPr>
        <w:t>4</w:t>
      </w:r>
      <w:r w:rsidRPr="00CE31AB">
        <w:rPr>
          <w:i/>
          <w:iCs/>
        </w:rPr>
        <w:t>, María Elena Gauchat</w:t>
      </w:r>
      <w:r w:rsidRPr="00CE31AB">
        <w:rPr>
          <w:i/>
          <w:iCs/>
          <w:vertAlign w:val="superscript"/>
        </w:rPr>
        <w:t>4</w:t>
      </w:r>
      <w:r w:rsidRPr="00CE31AB">
        <w:rPr>
          <w:i/>
          <w:iCs/>
        </w:rPr>
        <w:t>, Néstor Munareto</w:t>
      </w:r>
      <w:r w:rsidRPr="00CE31AB">
        <w:rPr>
          <w:i/>
          <w:iCs/>
          <w:vertAlign w:val="superscript"/>
        </w:rPr>
        <w:t>5</w:t>
      </w:r>
      <w:r w:rsidRPr="00CE31AB">
        <w:rPr>
          <w:i/>
          <w:iCs/>
        </w:rPr>
        <w:t>, Victoria Gross</w:t>
      </w:r>
      <w:r w:rsidRPr="00CE31AB">
        <w:rPr>
          <w:i/>
          <w:iCs/>
          <w:vertAlign w:val="superscript"/>
        </w:rPr>
        <w:t>6</w:t>
      </w:r>
      <w:r w:rsidRPr="00CE31AB">
        <w:rPr>
          <w:i/>
          <w:iCs/>
        </w:rPr>
        <w:t>, Paula Cruz</w:t>
      </w:r>
      <w:r w:rsidRPr="00CE31AB">
        <w:rPr>
          <w:i/>
          <w:iCs/>
          <w:vertAlign w:val="superscript"/>
        </w:rPr>
        <w:t>7</w:t>
      </w:r>
      <w:r w:rsidRPr="00CE31AB">
        <w:rPr>
          <w:i/>
          <w:iCs/>
        </w:rPr>
        <w:t>, Fabio Wyss</w:t>
      </w:r>
      <w:r w:rsidRPr="00CE31AB">
        <w:rPr>
          <w:i/>
          <w:iCs/>
          <w:vertAlign w:val="superscript"/>
        </w:rPr>
        <w:t>8</w:t>
      </w:r>
      <w:r w:rsidRPr="00CE31AB">
        <w:rPr>
          <w:i/>
          <w:iCs/>
        </w:rPr>
        <w:t xml:space="preserve">. </w:t>
      </w:r>
      <w:r w:rsidR="0008133E" w:rsidRPr="00CE31AB">
        <w:rPr>
          <w:i/>
          <w:iCs/>
        </w:rPr>
        <w:br/>
      </w:r>
      <w:r w:rsidR="0008133E" w:rsidRPr="00CE31AB">
        <w:rPr>
          <w:i/>
          <w:iCs/>
          <w:lang w:val="fr-FR"/>
        </w:rPr>
        <w:t xml:space="preserve">1. </w:t>
      </w:r>
      <w:r w:rsidRPr="00CE31AB">
        <w:rPr>
          <w:i/>
          <w:iCs/>
          <w:lang w:val="fr-FR"/>
        </w:rPr>
        <w:t xml:space="preserve">Luis R. </w:t>
      </w:r>
      <w:proofErr w:type="gramStart"/>
      <w:r w:rsidRPr="00CE31AB">
        <w:rPr>
          <w:i/>
          <w:iCs/>
          <w:lang w:val="fr-FR"/>
        </w:rPr>
        <w:t>Comolli,</w:t>
      </w:r>
      <w:r w:rsidRPr="00CE31AB">
        <w:rPr>
          <w:i/>
          <w:iCs/>
          <w:vertAlign w:val="superscript"/>
          <w:lang w:val="fr-FR"/>
        </w:rPr>
        <w:t>§</w:t>
      </w:r>
      <w:proofErr w:type="gramEnd"/>
      <w:r w:rsidRPr="00CE31AB">
        <w:rPr>
          <w:i/>
          <w:iCs/>
          <w:lang w:val="fr-FR"/>
        </w:rPr>
        <w:t xml:space="preserve"> </w:t>
      </w:r>
      <w:proofErr w:type="spellStart"/>
      <w:r w:rsidRPr="00CE31AB">
        <w:rPr>
          <w:i/>
          <w:iCs/>
          <w:lang w:val="fr-FR"/>
        </w:rPr>
        <w:t>Presenter</w:t>
      </w:r>
      <w:proofErr w:type="spellEnd"/>
      <w:r w:rsidRPr="00CE31AB">
        <w:rPr>
          <w:i/>
          <w:iCs/>
          <w:lang w:val="fr-FR"/>
        </w:rPr>
        <w:t xml:space="preserve">. Via </w:t>
      </w:r>
      <w:proofErr w:type="spellStart"/>
      <w:r w:rsidRPr="00CE31AB">
        <w:rPr>
          <w:i/>
          <w:iCs/>
          <w:lang w:val="fr-FR"/>
        </w:rPr>
        <w:t>Monteluco</w:t>
      </w:r>
      <w:proofErr w:type="spellEnd"/>
      <w:r w:rsidRPr="00CE31AB">
        <w:rPr>
          <w:i/>
          <w:iCs/>
          <w:lang w:val="fr-FR"/>
        </w:rPr>
        <w:t xml:space="preserve"> 19, </w:t>
      </w:r>
      <w:proofErr w:type="spellStart"/>
      <w:r w:rsidRPr="00CE31AB">
        <w:rPr>
          <w:i/>
          <w:iCs/>
          <w:lang w:val="fr-FR"/>
        </w:rPr>
        <w:t>Gaiole</w:t>
      </w:r>
      <w:proofErr w:type="spellEnd"/>
      <w:r w:rsidRPr="00CE31AB">
        <w:rPr>
          <w:i/>
          <w:iCs/>
          <w:lang w:val="fr-FR"/>
        </w:rPr>
        <w:t xml:space="preserve"> in Chianti, SI 53013, Italy. </w:t>
      </w:r>
      <w:r w:rsidR="0008133E" w:rsidRPr="00CE31AB">
        <w:rPr>
          <w:i/>
          <w:iCs/>
          <w:lang w:val="fr-FR"/>
        </w:rPr>
        <w:t xml:space="preserve">2. </w:t>
      </w:r>
      <w:proofErr w:type="spellStart"/>
      <w:r w:rsidRPr="00CE31AB">
        <w:rPr>
          <w:i/>
          <w:iCs/>
          <w:lang w:val="fr-FR"/>
        </w:rPr>
        <w:t>Esteban</w:t>
      </w:r>
      <w:proofErr w:type="spellEnd"/>
      <w:r w:rsidRPr="00CE31AB">
        <w:rPr>
          <w:i/>
          <w:iCs/>
          <w:lang w:val="fr-FR"/>
        </w:rPr>
        <w:t xml:space="preserve"> Schegg, Instituto Linea Cuchilla (ILC), Ruiz de Montoya, Misiones, Argentina. </w:t>
      </w:r>
      <w:r w:rsidR="0008133E" w:rsidRPr="00CE31AB">
        <w:rPr>
          <w:i/>
          <w:iCs/>
          <w:lang w:val="fr-FR"/>
        </w:rPr>
        <w:t xml:space="preserve">3. </w:t>
      </w:r>
      <w:r w:rsidRPr="00CE31AB">
        <w:rPr>
          <w:i/>
          <w:iCs/>
          <w:lang w:val="fr-FR"/>
        </w:rPr>
        <w:t>Cristian Infuleski, “</w:t>
      </w:r>
      <w:proofErr w:type="spellStart"/>
      <w:r w:rsidRPr="00CE31AB">
        <w:rPr>
          <w:i/>
          <w:iCs/>
          <w:lang w:val="fr-FR"/>
        </w:rPr>
        <w:t>Asesor</w:t>
      </w:r>
      <w:proofErr w:type="spellEnd"/>
      <w:r w:rsidRPr="00CE31AB">
        <w:rPr>
          <w:i/>
          <w:iCs/>
          <w:lang w:val="fr-FR"/>
        </w:rPr>
        <w:t xml:space="preserve">”, </w:t>
      </w:r>
      <w:proofErr w:type="spellStart"/>
      <w:r w:rsidRPr="00CE31AB">
        <w:rPr>
          <w:i/>
          <w:iCs/>
          <w:lang w:val="fr-FR"/>
        </w:rPr>
        <w:t>Productores</w:t>
      </w:r>
      <w:proofErr w:type="spellEnd"/>
      <w:r w:rsidRPr="00CE31AB">
        <w:rPr>
          <w:i/>
          <w:iCs/>
          <w:lang w:val="fr-FR"/>
        </w:rPr>
        <w:t xml:space="preserve"> </w:t>
      </w:r>
      <w:proofErr w:type="spellStart"/>
      <w:r w:rsidRPr="00CE31AB">
        <w:rPr>
          <w:i/>
          <w:iCs/>
          <w:lang w:val="fr-FR"/>
        </w:rPr>
        <w:t>Yerba</w:t>
      </w:r>
      <w:proofErr w:type="spellEnd"/>
      <w:r w:rsidRPr="00CE31AB">
        <w:rPr>
          <w:i/>
          <w:iCs/>
          <w:lang w:val="fr-FR"/>
        </w:rPr>
        <w:t xml:space="preserve"> Mate SCL, Santo Pipo, Misiones, Argentina</w:t>
      </w:r>
      <w:r w:rsidR="0008133E" w:rsidRPr="00CE31AB">
        <w:rPr>
          <w:i/>
          <w:iCs/>
          <w:lang w:val="fr-FR"/>
        </w:rPr>
        <w:t>.</w:t>
      </w:r>
      <w:r w:rsidRPr="00CE31AB">
        <w:rPr>
          <w:i/>
          <w:iCs/>
          <w:lang w:val="fr-FR"/>
        </w:rPr>
        <w:t xml:space="preserve"> </w:t>
      </w:r>
      <w:r w:rsidR="0008133E" w:rsidRPr="00CE31AB">
        <w:rPr>
          <w:i/>
          <w:iCs/>
          <w:lang w:val="fr-FR"/>
        </w:rPr>
        <w:t xml:space="preserve">4. </w:t>
      </w:r>
      <w:r w:rsidRPr="00CE31AB">
        <w:rPr>
          <w:i/>
          <w:iCs/>
          <w:lang w:val="fr-FR"/>
        </w:rPr>
        <w:t xml:space="preserve">Hugo Fassola, Alejandra von Wallis, Sara Barth, Nardia M. </w:t>
      </w:r>
      <w:proofErr w:type="spellStart"/>
      <w:r w:rsidRPr="00CE31AB">
        <w:rPr>
          <w:i/>
          <w:iCs/>
          <w:lang w:val="fr-FR"/>
        </w:rPr>
        <w:t>Bulfe</w:t>
      </w:r>
      <w:proofErr w:type="spellEnd"/>
      <w:r w:rsidRPr="00CE31AB">
        <w:rPr>
          <w:i/>
          <w:iCs/>
          <w:lang w:val="fr-FR"/>
        </w:rPr>
        <w:t xml:space="preserve">, Paola A. Gonzalez, María Elena Gauchat, </w:t>
      </w:r>
      <w:hyperlink r:id="rId5">
        <w:r w:rsidR="00C26E39" w:rsidRPr="00CE31AB">
          <w:rPr>
            <w:i/>
            <w:iCs/>
            <w:color w:val="auto"/>
            <w:lang w:val="fr-FR"/>
          </w:rPr>
          <w:t xml:space="preserve">Instituto </w:t>
        </w:r>
        <w:proofErr w:type="spellStart"/>
        <w:r w:rsidR="00C26E39" w:rsidRPr="00CE31AB">
          <w:rPr>
            <w:i/>
            <w:iCs/>
            <w:color w:val="auto"/>
            <w:lang w:val="fr-FR"/>
          </w:rPr>
          <w:t>Nacional</w:t>
        </w:r>
        <w:proofErr w:type="spellEnd"/>
        <w:r w:rsidR="00C26E39" w:rsidRPr="00CE31AB">
          <w:rPr>
            <w:i/>
            <w:iCs/>
            <w:color w:val="auto"/>
            <w:lang w:val="fr-FR"/>
          </w:rPr>
          <w:t xml:space="preserve"> de </w:t>
        </w:r>
        <w:proofErr w:type="spellStart"/>
        <w:r w:rsidR="00C26E39" w:rsidRPr="00CE31AB">
          <w:rPr>
            <w:i/>
            <w:iCs/>
            <w:color w:val="auto"/>
            <w:lang w:val="fr-FR"/>
          </w:rPr>
          <w:t>Tecnología</w:t>
        </w:r>
        <w:proofErr w:type="spellEnd"/>
        <w:r w:rsidR="00C26E39" w:rsidRPr="00CE31AB">
          <w:rPr>
            <w:i/>
            <w:iCs/>
            <w:color w:val="auto"/>
            <w:lang w:val="fr-FR"/>
          </w:rPr>
          <w:t xml:space="preserve"> </w:t>
        </w:r>
        <w:proofErr w:type="spellStart"/>
        <w:r w:rsidR="00C26E39" w:rsidRPr="00CE31AB">
          <w:rPr>
            <w:i/>
            <w:iCs/>
            <w:color w:val="auto"/>
            <w:lang w:val="fr-FR"/>
          </w:rPr>
          <w:t>Agropecuaria</w:t>
        </w:r>
        <w:proofErr w:type="spellEnd"/>
      </w:hyperlink>
      <w:hyperlink r:id="rId6">
        <w:r w:rsidR="00C26E39" w:rsidRPr="00CE31AB">
          <w:rPr>
            <w:i/>
            <w:iCs/>
            <w:color w:val="auto"/>
            <w:lang w:val="fr-FR"/>
          </w:rPr>
          <w:t xml:space="preserve"> </w:t>
        </w:r>
      </w:hyperlink>
      <w:r w:rsidRPr="00CE31AB">
        <w:rPr>
          <w:i/>
          <w:iCs/>
          <w:lang w:val="fr-FR"/>
        </w:rPr>
        <w:t xml:space="preserve">(INTA), </w:t>
      </w:r>
      <w:proofErr w:type="spellStart"/>
      <w:r w:rsidRPr="00CE31AB">
        <w:rPr>
          <w:i/>
          <w:iCs/>
          <w:lang w:val="fr-FR"/>
        </w:rPr>
        <w:t>Estación</w:t>
      </w:r>
      <w:proofErr w:type="spellEnd"/>
      <w:r w:rsidRPr="00CE31AB">
        <w:rPr>
          <w:i/>
          <w:iCs/>
          <w:lang w:val="fr-FR"/>
        </w:rPr>
        <w:t xml:space="preserve"> </w:t>
      </w:r>
      <w:proofErr w:type="spellStart"/>
      <w:r w:rsidRPr="00CE31AB">
        <w:rPr>
          <w:i/>
          <w:iCs/>
          <w:lang w:val="fr-FR"/>
        </w:rPr>
        <w:t>Experimental</w:t>
      </w:r>
      <w:proofErr w:type="spellEnd"/>
      <w:r w:rsidRPr="00CE31AB">
        <w:rPr>
          <w:i/>
          <w:iCs/>
          <w:lang w:val="fr-FR"/>
        </w:rPr>
        <w:t xml:space="preserve"> </w:t>
      </w:r>
      <w:proofErr w:type="spellStart"/>
      <w:r w:rsidRPr="00CE31AB">
        <w:rPr>
          <w:i/>
          <w:iCs/>
          <w:lang w:val="fr-FR"/>
        </w:rPr>
        <w:t>Agropecuaria</w:t>
      </w:r>
      <w:proofErr w:type="spellEnd"/>
      <w:r w:rsidRPr="00CE31AB">
        <w:rPr>
          <w:i/>
          <w:iCs/>
          <w:lang w:val="fr-FR"/>
        </w:rPr>
        <w:t xml:space="preserve"> </w:t>
      </w:r>
      <w:proofErr w:type="spellStart"/>
      <w:r w:rsidRPr="00CE31AB">
        <w:rPr>
          <w:i/>
          <w:iCs/>
          <w:lang w:val="fr-FR"/>
        </w:rPr>
        <w:t>Montecarlo</w:t>
      </w:r>
      <w:proofErr w:type="spellEnd"/>
      <w:r w:rsidRPr="00CE31AB">
        <w:rPr>
          <w:i/>
          <w:iCs/>
          <w:lang w:val="fr-FR"/>
        </w:rPr>
        <w:t xml:space="preserve">, Misiones, Argentina; </w:t>
      </w:r>
      <w:r w:rsidR="0008133E" w:rsidRPr="00CE31AB">
        <w:rPr>
          <w:i/>
          <w:iCs/>
          <w:lang w:val="fr-FR"/>
        </w:rPr>
        <w:t xml:space="preserve">5. </w:t>
      </w:r>
      <w:r w:rsidRPr="00CE31AB">
        <w:rPr>
          <w:i/>
          <w:iCs/>
          <w:lang w:val="fr-FR"/>
        </w:rPr>
        <w:t xml:space="preserve">Néstor </w:t>
      </w:r>
      <w:proofErr w:type="spellStart"/>
      <w:r w:rsidRPr="00CE31AB">
        <w:rPr>
          <w:i/>
          <w:iCs/>
          <w:lang w:val="fr-FR"/>
        </w:rPr>
        <w:t>Munareto</w:t>
      </w:r>
      <w:proofErr w:type="spellEnd"/>
      <w:r w:rsidRPr="00CE31AB">
        <w:rPr>
          <w:i/>
          <w:iCs/>
          <w:lang w:val="fr-FR"/>
        </w:rPr>
        <w:t xml:space="preserve">, </w:t>
      </w:r>
      <w:proofErr w:type="spellStart"/>
      <w:r w:rsidRPr="00CE31AB">
        <w:rPr>
          <w:i/>
          <w:iCs/>
          <w:lang w:val="fr-FR"/>
        </w:rPr>
        <w:t>Asesor</w:t>
      </w:r>
      <w:proofErr w:type="spellEnd"/>
      <w:r w:rsidRPr="00CE31AB">
        <w:rPr>
          <w:i/>
          <w:iCs/>
          <w:lang w:val="fr-FR"/>
        </w:rPr>
        <w:t xml:space="preserve"> </w:t>
      </w:r>
      <w:proofErr w:type="spellStart"/>
      <w:r w:rsidRPr="00CE31AB">
        <w:rPr>
          <w:i/>
          <w:iCs/>
          <w:lang w:val="fr-FR"/>
        </w:rPr>
        <w:t>Técnico</w:t>
      </w:r>
      <w:proofErr w:type="spellEnd"/>
      <w:r w:rsidRPr="00CE31AB">
        <w:rPr>
          <w:i/>
          <w:iCs/>
          <w:lang w:val="fr-FR"/>
        </w:rPr>
        <w:t xml:space="preserve"> de la </w:t>
      </w:r>
      <w:proofErr w:type="spellStart"/>
      <w:r w:rsidRPr="00CE31AB">
        <w:rPr>
          <w:i/>
          <w:iCs/>
          <w:lang w:val="fr-FR"/>
        </w:rPr>
        <w:t>Dirección</w:t>
      </w:r>
      <w:proofErr w:type="spellEnd"/>
      <w:r w:rsidRPr="00CE31AB">
        <w:rPr>
          <w:i/>
          <w:iCs/>
          <w:lang w:val="fr-FR"/>
        </w:rPr>
        <w:t xml:space="preserve"> General de </w:t>
      </w:r>
      <w:proofErr w:type="spellStart"/>
      <w:r w:rsidRPr="00CE31AB">
        <w:rPr>
          <w:i/>
          <w:iCs/>
          <w:lang w:val="fr-FR"/>
        </w:rPr>
        <w:t>Yerba</w:t>
      </w:r>
      <w:proofErr w:type="spellEnd"/>
      <w:r w:rsidRPr="00CE31AB">
        <w:rPr>
          <w:i/>
          <w:iCs/>
          <w:lang w:val="fr-FR"/>
        </w:rPr>
        <w:t xml:space="preserve"> Mate y Té, </w:t>
      </w:r>
      <w:proofErr w:type="spellStart"/>
      <w:r w:rsidRPr="00CE31AB">
        <w:rPr>
          <w:i/>
          <w:iCs/>
          <w:lang w:val="fr-FR"/>
        </w:rPr>
        <w:t>Ministerio</w:t>
      </w:r>
      <w:proofErr w:type="spellEnd"/>
      <w:r w:rsidRPr="00CE31AB">
        <w:rPr>
          <w:i/>
          <w:iCs/>
          <w:lang w:val="fr-FR"/>
        </w:rPr>
        <w:t xml:space="preserve"> del Agro y la </w:t>
      </w:r>
      <w:proofErr w:type="spellStart"/>
      <w:r w:rsidRPr="00CE31AB">
        <w:rPr>
          <w:i/>
          <w:iCs/>
          <w:lang w:val="fr-FR"/>
        </w:rPr>
        <w:t>Producción</w:t>
      </w:r>
      <w:proofErr w:type="spellEnd"/>
      <w:r w:rsidRPr="00CE31AB">
        <w:rPr>
          <w:i/>
          <w:iCs/>
          <w:lang w:val="fr-FR"/>
        </w:rPr>
        <w:t xml:space="preserve">, Posadas, Misiones, Argentina; </w:t>
      </w:r>
      <w:r w:rsidR="0008133E" w:rsidRPr="00CE31AB">
        <w:rPr>
          <w:i/>
          <w:iCs/>
          <w:lang w:val="fr-FR"/>
        </w:rPr>
        <w:t xml:space="preserve">6. </w:t>
      </w:r>
      <w:r w:rsidRPr="00CE31AB">
        <w:rPr>
          <w:i/>
          <w:iCs/>
        </w:rPr>
        <w:t>Victoria Gross, School of Forest Sciences, of the National University of Misiones (</w:t>
      </w:r>
      <w:proofErr w:type="spellStart"/>
      <w:r w:rsidRPr="00CE31AB">
        <w:rPr>
          <w:i/>
          <w:iCs/>
        </w:rPr>
        <w:t>UnaM</w:t>
      </w:r>
      <w:proofErr w:type="spellEnd"/>
      <w:r w:rsidRPr="00CE31AB">
        <w:rPr>
          <w:i/>
          <w:iCs/>
        </w:rPr>
        <w:t xml:space="preserve">); </w:t>
      </w:r>
      <w:r w:rsidR="0008133E" w:rsidRPr="00CE31AB">
        <w:rPr>
          <w:i/>
          <w:iCs/>
        </w:rPr>
        <w:t xml:space="preserve">7. </w:t>
      </w:r>
      <w:r w:rsidRPr="00CE31AB">
        <w:rPr>
          <w:i/>
          <w:iCs/>
        </w:rPr>
        <w:t xml:space="preserve">Paula Cruz, Institute of Subtropical Biology (IBS, </w:t>
      </w:r>
      <w:proofErr w:type="spellStart"/>
      <w:r w:rsidRPr="00CE31AB">
        <w:rPr>
          <w:i/>
          <w:iCs/>
        </w:rPr>
        <w:t>Iguazú</w:t>
      </w:r>
      <w:proofErr w:type="spellEnd"/>
      <w:r w:rsidRPr="00CE31AB">
        <w:rPr>
          <w:i/>
          <w:iCs/>
        </w:rPr>
        <w:t xml:space="preserve"> node – National University of Misiones (</w:t>
      </w:r>
      <w:proofErr w:type="spellStart"/>
      <w:r w:rsidRPr="00CE31AB">
        <w:rPr>
          <w:i/>
          <w:iCs/>
        </w:rPr>
        <w:t>UnaM</w:t>
      </w:r>
      <w:proofErr w:type="spellEnd"/>
      <w:r w:rsidRPr="00CE31AB">
        <w:rPr>
          <w:i/>
          <w:iCs/>
        </w:rPr>
        <w:t xml:space="preserve">)- Consejo Nacional de </w:t>
      </w:r>
      <w:proofErr w:type="spellStart"/>
      <w:r w:rsidRPr="00CE31AB">
        <w:rPr>
          <w:i/>
          <w:iCs/>
        </w:rPr>
        <w:t>Investigaciones</w:t>
      </w:r>
      <w:proofErr w:type="spellEnd"/>
      <w:r w:rsidRPr="00CE31AB">
        <w:rPr>
          <w:i/>
          <w:iCs/>
        </w:rPr>
        <w:t xml:space="preserve"> </w:t>
      </w:r>
      <w:proofErr w:type="spellStart"/>
      <w:r w:rsidRPr="00CE31AB">
        <w:rPr>
          <w:i/>
          <w:iCs/>
        </w:rPr>
        <w:t>Científicas</w:t>
      </w:r>
      <w:proofErr w:type="spellEnd"/>
      <w:r w:rsidRPr="00CE31AB">
        <w:rPr>
          <w:i/>
          <w:iCs/>
        </w:rPr>
        <w:t xml:space="preserve"> y </w:t>
      </w:r>
      <w:proofErr w:type="spellStart"/>
      <w:r w:rsidRPr="00CE31AB">
        <w:rPr>
          <w:i/>
          <w:iCs/>
        </w:rPr>
        <w:t>Técnicas</w:t>
      </w:r>
      <w:proofErr w:type="spellEnd"/>
      <w:r w:rsidRPr="00CE31AB">
        <w:rPr>
          <w:i/>
          <w:iCs/>
        </w:rPr>
        <w:t xml:space="preserve"> -CONICET (National Scientific and Technical Research Council); </w:t>
      </w:r>
      <w:r w:rsidR="0008133E" w:rsidRPr="00CE31AB">
        <w:rPr>
          <w:i/>
          <w:iCs/>
        </w:rPr>
        <w:t xml:space="preserve">9. </w:t>
      </w:r>
      <w:r w:rsidRPr="00CE31AB">
        <w:rPr>
          <w:i/>
          <w:iCs/>
        </w:rPr>
        <w:t xml:space="preserve">Fabio Wyss, </w:t>
      </w:r>
      <w:hyperlink r:id="rId7">
        <w:r w:rsidR="00C26E39" w:rsidRPr="00CE31AB">
          <w:rPr>
            <w:i/>
            <w:iCs/>
            <w:color w:val="auto"/>
          </w:rPr>
          <w:t>Instituto Nacional de Tecnología Agropecuaria</w:t>
        </w:r>
      </w:hyperlink>
      <w:hyperlink r:id="rId8">
        <w:r w:rsidR="00C26E39" w:rsidRPr="00CE31AB">
          <w:rPr>
            <w:i/>
            <w:iCs/>
          </w:rPr>
          <w:t xml:space="preserve"> </w:t>
        </w:r>
      </w:hyperlink>
      <w:r w:rsidRPr="00CE31AB">
        <w:rPr>
          <w:i/>
          <w:iCs/>
        </w:rPr>
        <w:t xml:space="preserve">(INTA), </w:t>
      </w:r>
      <w:hyperlink r:id="rId9">
        <w:r w:rsidR="00C26E39" w:rsidRPr="00CE31AB">
          <w:rPr>
            <w:i/>
            <w:iCs/>
            <w:color w:val="auto"/>
          </w:rPr>
          <w:t>Centro Regional Misiones</w:t>
        </w:r>
      </w:hyperlink>
      <w:hyperlink r:id="rId10">
        <w:r w:rsidR="00C26E39" w:rsidRPr="00CE31AB">
          <w:rPr>
            <w:i/>
            <w:iCs/>
          </w:rPr>
          <w:t>,</w:t>
        </w:r>
      </w:hyperlink>
      <w:r w:rsidRPr="00CE31AB">
        <w:rPr>
          <w:i/>
          <w:iCs/>
        </w:rPr>
        <w:t xml:space="preserve"> Posadas, Misiones, Argentina.  </w:t>
      </w:r>
    </w:p>
    <w:p w14:paraId="5F88832C" w14:textId="08CE435C" w:rsidR="00C26E39" w:rsidRDefault="0008133E" w:rsidP="006C5A1D">
      <w:pPr>
        <w:spacing w:after="197" w:line="240" w:lineRule="auto"/>
        <w:ind w:left="0" w:firstLine="0"/>
      </w:pPr>
      <w:r w:rsidRPr="0008133E">
        <w:rPr>
          <w:b/>
          <w:bCs/>
        </w:rPr>
        <w:t>Abstract:</w:t>
      </w:r>
      <w:r>
        <w:rPr>
          <w:b/>
          <w:bCs/>
        </w:rPr>
        <w:br/>
      </w:r>
      <w:r>
        <w:t xml:space="preserve">Agricultural intensification has boosted global food supply but has also driven deforestation, soil degradation, biodiversity loss, and greenhouse gas emissions, posing critical sustainability challenges. In response, alternative practices such as agroforestry have emerged, yet few long-term experimental systems exist that integrate high biodiversity with commercial perennial crops. Over 25 years, we have developed and refined a perennial, multi-species agroforestry system in northeastern Argentina, integrating </w:t>
      </w:r>
      <w:r>
        <w:rPr>
          <w:i/>
        </w:rPr>
        <w:t>Ilex paraguariensis</w:t>
      </w:r>
      <w:r>
        <w:t xml:space="preserve"> (yerba mate) and 19 associated tree species. Our planned experimental variables were designed to measure crop yields, soil restoration metrics (including soil organic matter content), and detrimental psyllid </w:t>
      </w:r>
      <w:proofErr w:type="spellStart"/>
      <w:r>
        <w:rPr>
          <w:i/>
        </w:rPr>
        <w:t>Gyropsylla</w:t>
      </w:r>
      <w:proofErr w:type="spellEnd"/>
      <w:r>
        <w:rPr>
          <w:i/>
        </w:rPr>
        <w:t xml:space="preserve"> </w:t>
      </w:r>
      <w:proofErr w:type="spellStart"/>
      <w:r>
        <w:rPr>
          <w:i/>
        </w:rPr>
        <w:t>spegazziniana</w:t>
      </w:r>
      <w:proofErr w:type="spellEnd"/>
      <w:r>
        <w:t>. Our results demonstrate that this biodiverse, perennial system restores degraded soils through sustained increases in organic matter, stabilizes or enhances yerba mate yields relative to monoculture controls, substantially diminishes detrimental psyllid infestation through natural regulation, and facilitates broader biodiversity recovery including avian and mammal recolonization. A striking and unplanned finding was the system’s remarkable resilience during the historically unprecedented 2021–2022 climate extremes in South America, including record-breaking drought, heatwaves, and wildfires. Plants grown within the agroforestry system showed markedly less stress compared to monocultures, underscoring its adaptive capacity. These findings highlight the ecological and agronomic advantages of agroforestry as a scalable alternative to monoculture. By mimicking natural forests, our system demonstrates how biodiversity-driven complexity enhances resilience, reduces reliance on external inputs, and provides climate adaptation and mitigation benefits. We advocate for integrated agroforestry as a vital pathway to meet the 2030 biodiversity targets of the CBD COP-15 and to align agriculture with the goals of the UN Decade on Ecosystem Restoration.</w:t>
      </w:r>
      <w:r>
        <w:rPr>
          <w:rFonts w:ascii="Calibri" w:eastAsia="Calibri" w:hAnsi="Calibri" w:cs="Calibri"/>
          <w:sz w:val="22"/>
        </w:rPr>
        <w:t xml:space="preserve"> </w:t>
      </w:r>
    </w:p>
    <w:sectPr w:rsidR="00C26E39">
      <w:pgSz w:w="11906" w:h="16838"/>
      <w:pgMar w:top="1440" w:right="1131" w:bottom="144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4ED0"/>
    <w:multiLevelType w:val="hybridMultilevel"/>
    <w:tmpl w:val="6DD03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BA680B"/>
    <w:multiLevelType w:val="hybridMultilevel"/>
    <w:tmpl w:val="5E08E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3D5A10"/>
    <w:multiLevelType w:val="hybridMultilevel"/>
    <w:tmpl w:val="EC0295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442925"/>
    <w:multiLevelType w:val="hybridMultilevel"/>
    <w:tmpl w:val="F1E47A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8C13B7"/>
    <w:multiLevelType w:val="hybridMultilevel"/>
    <w:tmpl w:val="8056C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037CDC"/>
    <w:multiLevelType w:val="hybridMultilevel"/>
    <w:tmpl w:val="5AD04D74"/>
    <w:lvl w:ilvl="0" w:tplc="C1B23FDC">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A847E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70125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3AD83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840B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EC5C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9A3E9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24488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4292A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CAB7D57"/>
    <w:multiLevelType w:val="hybridMultilevel"/>
    <w:tmpl w:val="676E4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2903766">
    <w:abstractNumId w:val="5"/>
  </w:num>
  <w:num w:numId="2" w16cid:durableId="117337852">
    <w:abstractNumId w:val="3"/>
  </w:num>
  <w:num w:numId="3" w16cid:durableId="736050521">
    <w:abstractNumId w:val="4"/>
  </w:num>
  <w:num w:numId="4" w16cid:durableId="297953573">
    <w:abstractNumId w:val="0"/>
  </w:num>
  <w:num w:numId="5" w16cid:durableId="841704594">
    <w:abstractNumId w:val="6"/>
  </w:num>
  <w:num w:numId="6" w16cid:durableId="652107094">
    <w:abstractNumId w:val="2"/>
  </w:num>
  <w:num w:numId="7" w16cid:durableId="218439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E39"/>
    <w:rsid w:val="0008133E"/>
    <w:rsid w:val="002969F8"/>
    <w:rsid w:val="006C5A1D"/>
    <w:rsid w:val="007934DB"/>
    <w:rsid w:val="00C26E39"/>
    <w:rsid w:val="00CE31A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5A920"/>
  <w15:docId w15:val="{E930B963-ABE3-490C-BE67-F069C695C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0"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17" w:line="259" w:lineRule="auto"/>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ListParagraph">
    <w:name w:val="List Paragraph"/>
    <w:basedOn w:val="Normal"/>
    <w:uiPriority w:val="34"/>
    <w:qFormat/>
    <w:rsid w:val="0008133E"/>
    <w:pPr>
      <w:ind w:left="720"/>
      <w:contextualSpacing/>
    </w:pPr>
  </w:style>
  <w:style w:type="character" w:styleId="Hyperlink">
    <w:name w:val="Hyperlink"/>
    <w:basedOn w:val="DefaultParagraphFont"/>
    <w:uiPriority w:val="99"/>
    <w:unhideWhenUsed/>
    <w:rsid w:val="0008133E"/>
    <w:rPr>
      <w:color w:val="467886" w:themeColor="hyperlink"/>
      <w:u w:val="single"/>
    </w:rPr>
  </w:style>
  <w:style w:type="character" w:styleId="UnresolvedMention">
    <w:name w:val="Unresolved Mention"/>
    <w:basedOn w:val="DefaultParagraphFont"/>
    <w:uiPriority w:val="99"/>
    <w:semiHidden/>
    <w:unhideWhenUsed/>
    <w:rsid w:val="000813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inta.gob.ar/" TargetMode="External"/><Relationship Id="rId3" Type="http://schemas.openxmlformats.org/officeDocument/2006/relationships/settings" Target="settings.xml"/><Relationship Id="rId7" Type="http://schemas.openxmlformats.org/officeDocument/2006/relationships/hyperlink" Target="https://inta.gob.a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ta.gob.ar/" TargetMode="External"/><Relationship Id="rId11" Type="http://schemas.openxmlformats.org/officeDocument/2006/relationships/fontTable" Target="fontTable.xml"/><Relationship Id="rId5" Type="http://schemas.openxmlformats.org/officeDocument/2006/relationships/hyperlink" Target="https://inta.gob.ar/" TargetMode="External"/><Relationship Id="rId10" Type="http://schemas.openxmlformats.org/officeDocument/2006/relationships/hyperlink" Target="https://inta.gob.ar/unidades/420000" TargetMode="External"/><Relationship Id="rId4" Type="http://schemas.openxmlformats.org/officeDocument/2006/relationships/webSettings" Target="webSettings.xml"/><Relationship Id="rId9" Type="http://schemas.openxmlformats.org/officeDocument/2006/relationships/hyperlink" Target="https://inta.gob.ar/unidades/420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548</Words>
  <Characters>3130</Characters>
  <Application>Microsoft Office Word</Application>
  <DocSecurity>0</DocSecurity>
  <Lines>26</Lines>
  <Paragraphs>7</Paragraphs>
  <ScaleCrop>false</ScaleCrop>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Raul Comolli</dc:creator>
  <cp:keywords/>
  <cp:lastModifiedBy>Thomas Austin | AI Conf 2025 at Barcelona</cp:lastModifiedBy>
  <cp:revision>5</cp:revision>
  <dcterms:created xsi:type="dcterms:W3CDTF">2026-05-30T06:54:00Z</dcterms:created>
  <dcterms:modified xsi:type="dcterms:W3CDTF">2026-06-10T11:09:00Z</dcterms:modified>
</cp:coreProperties>
</file>