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8DC11" w14:textId="77777777" w:rsidR="00ED3731" w:rsidRPr="000A0E97" w:rsidRDefault="00000000" w:rsidP="00C713B7">
      <w:pPr>
        <w:spacing w:after="279"/>
        <w:ind w:left="0" w:right="0" w:firstLine="0"/>
        <w:rPr>
          <w:sz w:val="28"/>
          <w:szCs w:val="28"/>
        </w:rPr>
      </w:pPr>
      <w:r w:rsidRPr="000A0E97">
        <w:rPr>
          <w:b/>
          <w:sz w:val="28"/>
          <w:szCs w:val="28"/>
        </w:rPr>
        <w:t>Integrating Plant–Microbe–Water Interactions to Advance Aquatic Ecosystem Restoration and Biosecurity</w:t>
      </w:r>
    </w:p>
    <w:p w14:paraId="5D4D6F2E" w14:textId="241BCCAE" w:rsidR="000A0E97" w:rsidRPr="000A0E97" w:rsidRDefault="00000000" w:rsidP="000A0E97">
      <w:pPr>
        <w:spacing w:after="309" w:line="240" w:lineRule="auto"/>
        <w:ind w:left="0" w:firstLine="0"/>
        <w:jc w:val="left"/>
        <w:rPr>
          <w:i/>
          <w:iCs/>
        </w:rPr>
      </w:pPr>
      <w:r w:rsidRPr="000A0E97">
        <w:rPr>
          <w:b/>
          <w:bCs/>
          <w:i/>
          <w:iCs/>
          <w:u w:color="000000"/>
        </w:rPr>
        <w:t>Zheng Zheng</w:t>
      </w:r>
      <w:r w:rsidRPr="000A0E97">
        <w:rPr>
          <w:b/>
          <w:bCs/>
          <w:i/>
          <w:iCs/>
          <w:vertAlign w:val="superscript"/>
        </w:rPr>
        <w:t>1</w:t>
      </w:r>
      <w:r w:rsidRPr="000A0E97">
        <w:rPr>
          <w:i/>
          <w:iCs/>
          <w:vertAlign w:val="superscript"/>
        </w:rPr>
        <w:t>*</w:t>
      </w:r>
      <w:r w:rsidRPr="000A0E97">
        <w:rPr>
          <w:i/>
          <w:iCs/>
        </w:rPr>
        <w:t>; Weizhen Zhang; Guo Li</w:t>
      </w:r>
      <w:r w:rsidR="00C713B7" w:rsidRPr="000A0E97">
        <w:rPr>
          <w:i/>
          <w:iCs/>
        </w:rPr>
        <w:br/>
        <w:t>Fudan University</w:t>
      </w:r>
      <w:r w:rsidR="000A0E97" w:rsidRPr="000A0E97">
        <w:rPr>
          <w:i/>
          <w:iCs/>
        </w:rPr>
        <w:t>.</w:t>
      </w:r>
    </w:p>
    <w:p w14:paraId="0292420C" w14:textId="7EAF2301" w:rsidR="00ED3731" w:rsidRPr="000A0E97" w:rsidRDefault="00000000" w:rsidP="000A0E97">
      <w:pPr>
        <w:spacing w:after="309" w:line="240" w:lineRule="auto"/>
        <w:ind w:left="0" w:firstLine="0"/>
      </w:pPr>
      <w:r w:rsidRPr="000A0E97">
        <w:rPr>
          <w:b/>
        </w:rPr>
        <w:t>Abstract</w:t>
      </w:r>
      <w:r w:rsidR="00C713B7" w:rsidRPr="000A0E97">
        <w:rPr>
          <w:b/>
        </w:rPr>
        <w:t>:</w:t>
      </w:r>
      <w:r w:rsidR="000A0E97" w:rsidRPr="000A0E97">
        <w:rPr>
          <w:b/>
        </w:rPr>
        <w:br/>
      </w:r>
      <w:r w:rsidRPr="000A0E97">
        <w:t>Plant–microbe–water interactions constitute a fundamental regulatory framework governing the structure, functioning, and resilience of aquatic ecosystems. Aquatic and wetland vegetation actively modifies surrounding water and sediment environments through root-mediated oxygen release, secretion of organic exudates, and nutrient uptake, thereby exerting strong selective pressures on associated microbial communities. In turn, these microbial assemblages drive essential biogeochemical processes—including nutrient transformation, organic contaminant degradation, and redox regulation—that enhance plant stress tolerance and promote ecosystem stability (</w:t>
      </w:r>
      <w:proofErr w:type="spellStart"/>
      <w:r w:rsidRPr="000A0E97">
        <w:t>Vallino</w:t>
      </w:r>
      <w:proofErr w:type="spellEnd"/>
      <w:r w:rsidRPr="000A0E97">
        <w:t xml:space="preserve"> et al., 2014; Kuzyakov and </w:t>
      </w:r>
      <w:proofErr w:type="spellStart"/>
      <w:r w:rsidRPr="000A0E97">
        <w:t>Blagodatskaya</w:t>
      </w:r>
      <w:proofErr w:type="spellEnd"/>
      <w:r w:rsidRPr="000A0E97">
        <w:t>, 2015). Increasing evidence indicates that the integration of these tightly coupled interactions is central to the success of aquatic ecosystem restoration efforts.</w:t>
      </w:r>
      <w:r w:rsidR="00C713B7" w:rsidRPr="000A0E97">
        <w:t xml:space="preserve"> </w:t>
      </w:r>
      <w:r w:rsidRPr="000A0E97">
        <w:t>Recent advances demonstrate that synergistic plant–microbe systems substantially improve water quality by enhancing nitrogen and phosphorus removal, mitigating eutrophication, and accelerating the attenuation of emerging contaminants such as antibiotics and microplastics (Borin et al., 2011; Wu et al., 2022). Furthermore, diverse and functionally resilient microbial communities associated with aquatic vegetation contribute to ecosystem biosecurity by suppressing pathogenic microorganisms and limiting the establishment and spread of invasive species (Berendsen et al., 2012; Müller et al., 2016). Hydrological regimes further modulate plant–microbe interactions by controlling oxygen availability, nutrient fluxes, and microbial metabolic pathways, underscoring the critical role of water dynamics in shaping restoration outcomes (Mitsch and Gosselink, 2015).</w:t>
      </w:r>
      <w:r w:rsidR="00C713B7" w:rsidRPr="000A0E97">
        <w:t xml:space="preserve"> </w:t>
      </w:r>
      <w:r w:rsidRPr="000A0E97">
        <w:t>Integrating plant–microbe–water interactions into aquatic ecosystem restoration and biosecurity strategies provides a nature-based and adaptive pathway to enhancing ecosystem multifunctionality and resilience under escalating anthropogenic pressures and climate change. Future research should prioritize mechanistic, cross-scale investigations of these interactions and the development of system-specific restoration frameworks that explicitly leverage plant–microbe–water coupling to support sustainable aquatic ecosystem management.</w:t>
      </w:r>
    </w:p>
    <w:p w14:paraId="3FFC7A6F" w14:textId="77777777" w:rsidR="00ED3731" w:rsidRPr="000A0E97" w:rsidRDefault="00000000" w:rsidP="000A0E97">
      <w:pPr>
        <w:spacing w:after="15" w:line="240" w:lineRule="auto"/>
        <w:ind w:left="-5" w:right="0"/>
        <w:rPr>
          <w:i/>
          <w:iCs/>
        </w:rPr>
      </w:pPr>
      <w:r w:rsidRPr="000A0E97">
        <w:rPr>
          <w:b/>
          <w:i/>
          <w:iCs/>
        </w:rPr>
        <w:t>Key words:</w:t>
      </w:r>
    </w:p>
    <w:p w14:paraId="53F1D762" w14:textId="77777777" w:rsidR="00ED3731" w:rsidRPr="000A0E97" w:rsidRDefault="00000000" w:rsidP="000A0E97">
      <w:pPr>
        <w:spacing w:line="240" w:lineRule="auto"/>
        <w:ind w:left="-5" w:right="-14"/>
        <w:rPr>
          <w:i/>
          <w:iCs/>
        </w:rPr>
      </w:pPr>
      <w:r w:rsidRPr="000A0E97">
        <w:rPr>
          <w:i/>
          <w:iCs/>
        </w:rPr>
        <w:t>Plant–microbe–water interactions; Aquatic ecosystem restoration; Nature-based solutions; Wetland ecosystems; Water quality improvement;</w:t>
      </w:r>
    </w:p>
    <w:p w14:paraId="69C37372" w14:textId="7A0618CD" w:rsidR="00C713B7" w:rsidRPr="000A0E97" w:rsidRDefault="00C713B7" w:rsidP="00C713B7">
      <w:pPr>
        <w:spacing w:line="240" w:lineRule="auto"/>
        <w:ind w:left="-5" w:right="-14"/>
      </w:pPr>
      <w:r w:rsidRPr="000A0E97">
        <w:rPr>
          <w:b/>
          <w:bCs/>
        </w:rPr>
        <w:t>Biography:</w:t>
      </w:r>
      <w:r w:rsidRPr="000A0E97">
        <w:rPr>
          <w:b/>
          <w:bCs/>
        </w:rPr>
        <w:br/>
      </w:r>
      <w:r w:rsidRPr="000A0E97">
        <w:t xml:space="preserve">Zheng </w:t>
      </w:r>
      <w:proofErr w:type="spellStart"/>
      <w:r w:rsidRPr="000A0E97">
        <w:t>Zheng</w:t>
      </w:r>
      <w:proofErr w:type="spellEnd"/>
      <w:r w:rsidRPr="000A0E97">
        <w:t xml:space="preserve"> is a Distinguished Professor at Fudan University and serves as the Director of the Watershed Pollution Control Research Center. He has previously served as a member of the Academic Committee of the State Council of China</w:t>
      </w:r>
      <w:r w:rsidRPr="000A0E97">
        <w:rPr>
          <w:rFonts w:eastAsia="Batang"/>
        </w:rPr>
        <w:t>；</w:t>
      </w:r>
      <w:r w:rsidRPr="000A0E97">
        <w:t>the Dean of the School of Environment at Nanjing University</w:t>
      </w:r>
      <w:r w:rsidRPr="000A0E97">
        <w:rPr>
          <w:rFonts w:eastAsia="Batang"/>
        </w:rPr>
        <w:t>，</w:t>
      </w:r>
      <w:r w:rsidRPr="000A0E97">
        <w:t xml:space="preserve">etc. His research focuses on water pollution control, ecological restoration, and the sustainable management of freshwater and coastal wetlands. Professor Zheng has led numerous national and international projects on wetland restoration and conservation, as well as water quality improvement, producing high-impact publications and developing innovative, field-applicable </w:t>
      </w:r>
      <w:r w:rsidRPr="000A0E97">
        <w:lastRenderedPageBreak/>
        <w:t>technologies. His work integrates hydrological monitoring, plant–microbe interactions, and biogeochemical cycling to enhance ecosystem resilience and biosecurity.</w:t>
      </w:r>
    </w:p>
    <w:sectPr w:rsidR="00C713B7" w:rsidRPr="000A0E97">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731"/>
    <w:rsid w:val="000A0E97"/>
    <w:rsid w:val="00C713B7"/>
    <w:rsid w:val="00D51CF9"/>
    <w:rsid w:val="00E35995"/>
    <w:rsid w:val="00E8749D"/>
    <w:rsid w:val="00ED37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F0D7E"/>
  <w15:docId w15:val="{B413FF57-FAF0-4612-84F3-3357CDA0B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0" w:line="275" w:lineRule="auto"/>
      <w:ind w:left="10" w:right="5"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Lee_</dc:creator>
  <cp:keywords/>
  <cp:lastModifiedBy>Thomas Austin | AI Conf 2025 at Barcelona</cp:lastModifiedBy>
  <cp:revision>3</cp:revision>
  <dcterms:created xsi:type="dcterms:W3CDTF">2026-05-28T12:11:00Z</dcterms:created>
  <dcterms:modified xsi:type="dcterms:W3CDTF">2026-05-30T06:05:00Z</dcterms:modified>
</cp:coreProperties>
</file>