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Author: Pavan Shetty, Northeastern University, Shepherd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Document explains the procedure for setting up TCP IP server-client channel.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Server: Jetson Orin Nano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Client: Raspberry 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send random generated data to Jetson, Jetson will use it as input to the trt model, perform prediction and sends back to the 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data transfer protocol is seamless and gives you a general idea of the setup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Folder Information: TCP IP Test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client_side_test.py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server_side_test.py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 the 2 devices via ethernet cable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Jetson: Link Local in Wired Settings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Pi: Link Local in Wired Settings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the above setting in the ipv4 and ipv6 in the network setting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 the server first (Jetson) by running the server_side_test.py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the client next (Pi) by running the client_side_test.py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should see data transfer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Address in both the code has to be set to the IP address of the Jetson Orin Nano (server)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PORT in both codes needs to be selected such a way that they are not used in either of the devices. Higher the number say PORT = 10000, it is likely that it is not used.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find </w:t>
      </w:r>
      <w:r w:rsidDel="00000000" w:rsidR="00000000" w:rsidRPr="00000000">
        <w:rPr>
          <w:b w:val="1"/>
          <w:rtl w:val="0"/>
        </w:rPr>
        <w:t xml:space="preserve">TCP IP Test </w:t>
      </w:r>
      <w:r w:rsidDel="00000000" w:rsidR="00000000" w:rsidRPr="00000000">
        <w:rPr>
          <w:rtl w:val="0"/>
        </w:rPr>
        <w:t xml:space="preserve">folder at:</w:t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https://github.com/Pavan-r-shetty/tcp_ip_test.git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van-r-shetty/tcp_ip_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