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83" w:rsidRDefault="004F0C83" w:rsidP="00632FA9">
      <w:pPr>
        <w:pStyle w:val="TITLE"/>
        <w:rPr>
          <w:u w:val="single"/>
        </w:rPr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632FA9">
      <w:pPr>
        <w:pStyle w:val="TITLE"/>
      </w:pPr>
      <w:r>
        <w:t>USER MANUAL</w:t>
      </w:r>
    </w:p>
    <w:p w:rsidR="00632FA9" w:rsidRPr="00165751" w:rsidRDefault="00632FA9" w:rsidP="00632FA9">
      <w:pPr>
        <w:pStyle w:val="TITLE"/>
      </w:pPr>
      <w:r>
        <w:t>TRAVEL MANAGEMENT FI POSTING</w:t>
      </w:r>
    </w:p>
    <w:p w:rsidR="00632FA9" w:rsidRPr="00705C84" w:rsidRDefault="00705C84" w:rsidP="00705C84">
      <w:pPr>
        <w:ind w:left="0" w:firstLine="0"/>
        <w:jc w:val="center"/>
        <w:rPr>
          <w:b/>
          <w:color w:val="17365D" w:themeColor="text2" w:themeShade="BF"/>
          <w:sz w:val="30"/>
        </w:rPr>
      </w:pPr>
      <w:r w:rsidRPr="00705C84">
        <w:rPr>
          <w:b/>
          <w:color w:val="17365D" w:themeColor="text2" w:themeShade="BF"/>
          <w:sz w:val="30"/>
        </w:rPr>
        <w:t>(Travel Advance &amp; Travel Expenses Posting)</w:t>
      </w: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632FA9" w:rsidRDefault="00632FA9" w:rsidP="00945186">
      <w:pPr>
        <w:ind w:left="0" w:firstLine="0"/>
      </w:pPr>
    </w:p>
    <w:p w:rsidR="003C18AF" w:rsidRPr="0029565B" w:rsidRDefault="003C18AF" w:rsidP="003C18AF">
      <w:pPr>
        <w:pStyle w:val="gsbh1"/>
        <w:pageBreakBefore/>
        <w:ind w:left="90" w:firstLine="630"/>
        <w:jc w:val="center"/>
        <w:rPr>
          <w:rFonts w:ascii="Verdana" w:hAnsi="Verdana"/>
          <w:sz w:val="36"/>
          <w:szCs w:val="36"/>
        </w:rPr>
      </w:pPr>
      <w:bookmarkStart w:id="0" w:name="_Toc225991745"/>
      <w:bookmarkStart w:id="1" w:name="_Toc229909956"/>
      <w:r>
        <w:rPr>
          <w:rFonts w:ascii="Verdana" w:hAnsi="Verdana"/>
          <w:sz w:val="36"/>
          <w:szCs w:val="36"/>
        </w:rPr>
        <w:lastRenderedPageBreak/>
        <w:t>Settlement of Advance</w:t>
      </w:r>
      <w:bookmarkEnd w:id="0"/>
      <w:bookmarkEnd w:id="1"/>
      <w:r w:rsidR="006A0213">
        <w:rPr>
          <w:rFonts w:ascii="Verdana" w:hAnsi="Verdana"/>
          <w:sz w:val="36"/>
          <w:szCs w:val="36"/>
        </w:rPr>
        <w:t xml:space="preserve">&amp; Claims </w:t>
      </w:r>
    </w:p>
    <w:p w:rsidR="00632FA9" w:rsidRPr="003C18AF" w:rsidRDefault="00632FA9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Once the Travel </w:t>
      </w:r>
      <w:r w:rsidR="000269B5" w:rsidRPr="003C18AF">
        <w:rPr>
          <w:sz w:val="24"/>
          <w:szCs w:val="24"/>
        </w:rPr>
        <w:t>Request with advance approved by Functional Head.</w:t>
      </w:r>
    </w:p>
    <w:p w:rsidR="000269B5" w:rsidRPr="003C18AF" w:rsidRDefault="000269B5" w:rsidP="00026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8AF">
        <w:rPr>
          <w:sz w:val="24"/>
          <w:szCs w:val="24"/>
        </w:rPr>
        <w:t xml:space="preserve">Advance has to be settled before it can be posted to </w:t>
      </w:r>
      <w:r w:rsidRPr="00792FC6">
        <w:rPr>
          <w:b/>
          <w:sz w:val="24"/>
          <w:szCs w:val="24"/>
        </w:rPr>
        <w:t>FI</w:t>
      </w:r>
    </w:p>
    <w:p w:rsidR="000269B5" w:rsidRPr="003C18AF" w:rsidRDefault="000269B5" w:rsidP="000A03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18AF">
        <w:rPr>
          <w:sz w:val="24"/>
          <w:szCs w:val="24"/>
        </w:rPr>
        <w:t xml:space="preserve">Transaction Code : </w:t>
      </w:r>
      <w:r w:rsidRPr="003C18AF">
        <w:rPr>
          <w:b/>
          <w:sz w:val="24"/>
          <w:szCs w:val="24"/>
        </w:rPr>
        <w:t>PREC</w:t>
      </w:r>
    </w:p>
    <w:p w:rsidR="000269B5" w:rsidRPr="003C18AF" w:rsidRDefault="000269B5" w:rsidP="000A03C4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Settle Trips</w:t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Default="00D67067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D67067">
        <w:rPr>
          <w:noProof/>
          <w:snapToGrid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1.5pt;margin-top:143.45pt;width:0;height:89.65pt;flip:y;z-index:251659264" o:connectortype="straight">
            <v:stroke endarrow="block"/>
          </v:shape>
        </w:pict>
      </w:r>
      <w:r w:rsidRPr="00D67067">
        <w:rPr>
          <w:noProof/>
          <w:snapToGrid/>
        </w:rPr>
        <w:pict>
          <v:shape id="_x0000_s1026" type="#_x0000_t32" style="position:absolute;left:0;text-align:left;margin-left:157pt;margin-top:47.9pt;width:0;height:156.8pt;flip:y;z-index:251658240" o:connectortype="straight">
            <v:stroke endarrow="block"/>
          </v:shape>
        </w:pict>
      </w:r>
      <w:r w:rsidR="000269B5">
        <w:rPr>
          <w:noProof/>
          <w:snapToGrid/>
        </w:rPr>
        <w:drawing>
          <wp:inline distT="0" distB="0" distL="0" distR="0">
            <wp:extent cx="5182677" cy="23205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9" cy="23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9B5" w:rsidRDefault="000269B5" w:rsidP="000269B5">
      <w:pPr>
        <w:pStyle w:val="gsbn1"/>
        <w:ind w:left="360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0269B5" w:rsidRPr="00CE7B6E" w:rsidRDefault="000269B5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</w:t>
      </w:r>
      <w:r w:rsidRPr="00367D3D">
        <w:rPr>
          <w:rFonts w:asciiTheme="minorHAnsi" w:eastAsiaTheme="minorHAnsi" w:hAnsiTheme="minorHAnsi" w:cstheme="minorBidi"/>
          <w:b/>
          <w:bCs/>
          <w:snapToGrid/>
          <w:szCs w:val="22"/>
        </w:rPr>
        <w:t>01</w:t>
      </w: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CE7B6E" w:rsidRDefault="00CE7B6E" w:rsidP="000269B5">
      <w:pPr>
        <w:pStyle w:val="gsbn1"/>
        <w:ind w:left="180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</w:p>
    <w:p w:rsidR="00CE7B6E" w:rsidRPr="00CE7B6E" w:rsidRDefault="00CE7B6E" w:rsidP="00CE7B6E">
      <w:pPr>
        <w:pStyle w:val="gsbn1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Check Test Run with Log and execute.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snapToGrid/>
          <w:szCs w:val="22"/>
        </w:rPr>
        <w:t xml:space="preserve">   Once the Settlement run is successful, remove the check and execute live run.</w:t>
      </w: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CE7B6E" w:rsidRDefault="00CE7B6E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CE7B6E">
        <w:rPr>
          <w:rFonts w:asciiTheme="minorHAnsi" w:eastAsiaTheme="minorHAnsi" w:hAnsiTheme="minorHAnsi" w:cstheme="minorBidi"/>
          <w:noProof/>
          <w:snapToGrid/>
          <w:szCs w:val="22"/>
        </w:rPr>
        <w:drawing>
          <wp:inline distT="0" distB="0" distL="0" distR="0">
            <wp:extent cx="5622622" cy="169077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25" cy="169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Pr="0029565B" w:rsidRDefault="003C18AF" w:rsidP="003C18AF">
      <w:pPr>
        <w:pStyle w:val="gsbh1"/>
        <w:pageBreakBefore/>
        <w:pBdr>
          <w:bottom w:val="thinThickSmallGap" w:sz="12" w:space="0" w:color="000080" w:shadow="1"/>
        </w:pBdr>
        <w:jc w:val="center"/>
        <w:rPr>
          <w:rFonts w:ascii="Verdana" w:hAnsi="Verdana"/>
          <w:sz w:val="36"/>
          <w:szCs w:val="36"/>
        </w:rPr>
      </w:pPr>
      <w:bookmarkStart w:id="2" w:name="_Toc225991749"/>
      <w:bookmarkStart w:id="3" w:name="_Toc229909961"/>
      <w:r>
        <w:rPr>
          <w:rFonts w:ascii="Verdana" w:hAnsi="Verdana"/>
          <w:sz w:val="36"/>
          <w:szCs w:val="36"/>
        </w:rPr>
        <w:lastRenderedPageBreak/>
        <w:t>Create Posting Run for Advance</w:t>
      </w:r>
      <w:bookmarkEnd w:id="2"/>
      <w:bookmarkEnd w:id="3"/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3C18AF" w:rsidRPr="003C18AF" w:rsidRDefault="003C18AF" w:rsidP="003C18AF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Cs w:val="24"/>
          <w:lang w:val="en-US"/>
        </w:rPr>
      </w:pPr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In a posting run, the results of travel expense settlement are collected as trip transfer documents for </w:t>
      </w:r>
      <w:hyperlink r:id="rId10" w:history="1">
        <w:r w:rsidRPr="003C18AF">
          <w:rPr>
            <w:rFonts w:asciiTheme="minorHAnsi" w:eastAsiaTheme="minorHAnsi" w:hAnsiTheme="minorHAnsi" w:cstheme="minorBidi"/>
            <w:szCs w:val="24"/>
            <w:lang w:val="en-US"/>
          </w:rPr>
          <w:t>transfer to Accounting</w:t>
        </w:r>
      </w:hyperlink>
      <w:r w:rsidRPr="003C18AF">
        <w:rPr>
          <w:rFonts w:asciiTheme="minorHAnsi" w:eastAsiaTheme="minorHAnsi" w:hAnsiTheme="minorHAnsi" w:cstheme="minorBidi"/>
          <w:szCs w:val="24"/>
          <w:lang w:val="en-US"/>
        </w:rPr>
        <w:t xml:space="preserve">. </w:t>
      </w:r>
    </w:p>
    <w:p w:rsidR="003C18AF" w:rsidRDefault="003C18AF" w:rsidP="003C18AF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After the advance has been settled, posting run including trip documents are created</w:t>
      </w:r>
    </w:p>
    <w:p w:rsidR="003C18AF" w:rsidRPr="0098042B" w:rsidRDefault="003C18AF" w:rsidP="00CE7B6E">
      <w:pPr>
        <w:pStyle w:val="gsbn1"/>
        <w:numPr>
          <w:ilvl w:val="0"/>
          <w:numId w:val="2"/>
        </w:numPr>
        <w:jc w:val="left"/>
        <w:rPr>
          <w:rFonts w:asciiTheme="minorHAnsi" w:eastAsiaTheme="minorHAnsi" w:hAnsiTheme="minorHAnsi" w:cstheme="minorBidi"/>
          <w:snapToGrid/>
          <w:szCs w:val="22"/>
        </w:rPr>
      </w:pPr>
      <w:r w:rsidRPr="0098042B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Transaction Code </w:t>
      </w:r>
      <w:r w:rsidRPr="0098042B">
        <w:rPr>
          <w:rFonts w:asciiTheme="minorHAnsi" w:eastAsiaTheme="minorHAnsi" w:hAnsiTheme="minorHAnsi" w:cstheme="minorBidi"/>
          <w:b/>
          <w:snapToGrid/>
          <w:sz w:val="24"/>
          <w:szCs w:val="24"/>
        </w:rPr>
        <w:t>PRFI</w:t>
      </w:r>
    </w:p>
    <w:p w:rsidR="003C18AF" w:rsidRDefault="003C18AF" w:rsidP="0098042B">
      <w:pPr>
        <w:pStyle w:val="gsbn1"/>
        <w:numPr>
          <w:ilvl w:val="0"/>
          <w:numId w:val="2"/>
        </w:numPr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3C18AF">
        <w:rPr>
          <w:rFonts w:asciiTheme="minorHAnsi" w:eastAsiaTheme="minorHAnsi" w:hAnsiTheme="minorHAnsi" w:cstheme="minorBidi"/>
          <w:b/>
          <w:snapToGrid/>
          <w:sz w:val="24"/>
          <w:szCs w:val="24"/>
        </w:rPr>
        <w:t>Menu Path: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From the SAP Easy Access screen, choose Human Resources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Management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Travel Expenses</w:t>
      </w:r>
      <w:r w:rsidR="00792FC6">
        <w:rPr>
          <w:rFonts w:asciiTheme="minorHAnsi" w:eastAsiaTheme="minorHAnsi" w:hAnsiTheme="minorHAnsi" w:cstheme="minorBidi"/>
          <w:snapToGrid/>
          <w:sz w:val="24"/>
          <w:szCs w:val="24"/>
        </w:rPr>
        <w:t xml:space="preserve"> 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Periodic Processing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Transfer to Accounting</w:t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sym w:font="Wingdings" w:char="F0E0"/>
      </w:r>
      <w:r w:rsidRPr="003C18AF">
        <w:rPr>
          <w:rFonts w:asciiTheme="minorHAnsi" w:eastAsiaTheme="minorHAnsi" w:hAnsiTheme="minorHAnsi" w:cstheme="minorBidi"/>
          <w:snapToGrid/>
          <w:sz w:val="24"/>
          <w:szCs w:val="24"/>
        </w:rPr>
        <w:t>Create Posting Run</w:t>
      </w:r>
    </w:p>
    <w:p w:rsidR="00571B40" w:rsidRDefault="00571B40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</w:p>
    <w:p w:rsidR="00571B40" w:rsidRPr="003C18AF" w:rsidRDefault="00D67067" w:rsidP="003C18AF">
      <w:pPr>
        <w:pStyle w:val="gsbn1"/>
        <w:rPr>
          <w:rFonts w:asciiTheme="minorHAnsi" w:eastAsiaTheme="minorHAnsi" w:hAnsiTheme="minorHAnsi" w:cstheme="minorBidi"/>
          <w:snapToGrid/>
          <w:sz w:val="24"/>
          <w:szCs w:val="24"/>
        </w:rPr>
      </w:pPr>
      <w:r w:rsidRPr="00D67067">
        <w:rPr>
          <w:noProof/>
          <w:snapToGrid/>
          <w:sz w:val="24"/>
          <w:szCs w:val="24"/>
        </w:rPr>
        <w:pict>
          <v:shape id="_x0000_s1029" type="#_x0000_t32" style="position:absolute;left:0;text-align:left;margin-left:136.55pt;margin-top:73.65pt;width:150.1pt;height:266.25pt;flip:x y;z-index:251660288" o:connectortype="straight">
            <v:stroke endarrow="block"/>
          </v:shape>
        </w:pict>
      </w:r>
      <w:r w:rsidR="00571B40">
        <w:rPr>
          <w:noProof/>
          <w:snapToGrid/>
          <w:sz w:val="24"/>
          <w:szCs w:val="24"/>
        </w:rPr>
        <w:drawing>
          <wp:inline distT="0" distB="0" distL="0" distR="0">
            <wp:extent cx="4992897" cy="40569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43" cy="405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8AF" w:rsidRDefault="003C18AF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571B40" w:rsidRDefault="00571B40" w:rsidP="00571B40">
      <w:pPr>
        <w:pStyle w:val="gsbn1"/>
        <w:ind w:left="3240" w:firstLine="360"/>
        <w:jc w:val="left"/>
        <w:rPr>
          <w:rFonts w:asciiTheme="minorHAnsi" w:eastAsiaTheme="minorHAnsi" w:hAnsiTheme="minorHAnsi" w:cstheme="minorBidi"/>
          <w:b/>
          <w:bCs/>
          <w:snapToGrid/>
          <w:szCs w:val="22"/>
        </w:rPr>
      </w:pPr>
      <w:r w:rsidRPr="00CE7B6E">
        <w:rPr>
          <w:rFonts w:asciiTheme="minorHAnsi" w:eastAsiaTheme="minorHAnsi" w:hAnsiTheme="minorHAnsi" w:cstheme="minorBidi"/>
          <w:bCs/>
          <w:snapToGrid/>
          <w:szCs w:val="22"/>
        </w:rPr>
        <w:t xml:space="preserve">Select Payroll Area as 01 for </w:t>
      </w:r>
      <w:r w:rsidRPr="00CE7B6E">
        <w:rPr>
          <w:rFonts w:asciiTheme="minorHAnsi" w:eastAsiaTheme="minorHAnsi" w:hAnsiTheme="minorHAnsi" w:cstheme="minorBidi"/>
          <w:b/>
          <w:bCs/>
          <w:snapToGrid/>
          <w:szCs w:val="22"/>
        </w:rPr>
        <w:t>RANGSONS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Enter the Personnel Number, Trip Number, to be included in the Posting Run.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Check the Posting Run as Simulation</w:t>
      </w: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In General Trip Data maintain the Document Type </w:t>
      </w:r>
      <w:r w:rsidRPr="00571B40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shown Below</w:t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lastRenderedPageBreak/>
        <w:drawing>
          <wp:inline distT="0" distB="0" distL="0" distR="0">
            <wp:extent cx="5689275" cy="3157268"/>
            <wp:effectExtent l="19050" t="0" r="667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213" cy="31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571B40">
      <w:pPr>
        <w:pStyle w:val="gsbn1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Execute </w:t>
      </w: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once maintained the document type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 w:rsidRPr="004F0C83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TR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4F0C83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And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>E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xecute </w:t>
      </w:r>
      <w:r w:rsidR="00291071"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the Report with all the data maintained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571B40" w:rsidRDefault="00291071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</w:t>
      </w:r>
      <w:r w:rsidR="004F0C83">
        <w:rPr>
          <w:rFonts w:asciiTheme="minorHAnsi" w:eastAsiaTheme="minorHAnsi" w:hAnsiTheme="minorHAnsi" w:cstheme="minorBidi"/>
          <w:bCs/>
          <w:snapToGrid/>
          <w:sz w:val="24"/>
          <w:szCs w:val="24"/>
        </w:rPr>
        <w:t>Once executed it says that it has Included in posting run as shown below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>.</w:t>
      </w:r>
    </w:p>
    <w:p w:rsidR="00291071" w:rsidRDefault="00291071" w:rsidP="00291071">
      <w:pPr>
        <w:pStyle w:val="gsbn1"/>
        <w:ind w:left="72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</w:p>
    <w:p w:rsidR="00291071" w:rsidRDefault="00291071" w:rsidP="00291071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291071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5175695" cy="2432649"/>
            <wp:effectExtent l="19050" t="0" r="5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7" cy="243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Pr="00571B40" w:rsidRDefault="00571B40" w:rsidP="00571B40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Once confirmed,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remove 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Posting Run as </w:t>
      </w:r>
      <w:r w:rsidRP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>simulation check</w:t>
      </w:r>
      <w:r w:rsidR="00065D75">
        <w:rPr>
          <w:rFonts w:asciiTheme="minorHAnsi" w:eastAsiaTheme="minorHAnsi" w:hAnsiTheme="minorHAnsi" w:cstheme="minorBidi"/>
          <w:bCs/>
          <w:snapToGrid/>
          <w:color w:val="FF0000"/>
          <w:sz w:val="24"/>
          <w:szCs w:val="24"/>
        </w:rPr>
        <w:t xml:space="preserve">box 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previous </w:t>
      </w:r>
      <w:r w:rsidR="00291071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run 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>and run the L</w:t>
      </w:r>
      <w:r w:rsidRPr="00571B40">
        <w:rPr>
          <w:rFonts w:asciiTheme="minorHAnsi" w:eastAsiaTheme="minorHAnsi" w:hAnsiTheme="minorHAnsi" w:cstheme="minorBidi"/>
          <w:bCs/>
          <w:snapToGrid/>
          <w:sz w:val="24"/>
          <w:szCs w:val="24"/>
        </w:rPr>
        <w:t>ive</w:t>
      </w:r>
      <w:r w:rsidR="00065D75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Run to include in posting run</w:t>
      </w:r>
    </w:p>
    <w:p w:rsidR="00E52D29" w:rsidRPr="0029565B" w:rsidRDefault="00E52D29" w:rsidP="00E52D29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bookmarkStart w:id="4" w:name="_Toc225991754"/>
      <w:bookmarkStart w:id="5" w:name="_Toc229909966"/>
      <w:r>
        <w:rPr>
          <w:rFonts w:ascii="Verdana" w:hAnsi="Verdana"/>
          <w:sz w:val="36"/>
          <w:szCs w:val="36"/>
        </w:rPr>
        <w:lastRenderedPageBreak/>
        <w:t>Manage Posting Run for Advance</w:t>
      </w:r>
      <w:bookmarkEnd w:id="4"/>
      <w:bookmarkEnd w:id="5"/>
    </w:p>
    <w:p w:rsid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Trip documents created as part of Posting Run have to be posted to FI so that payment can be made through FI.</w:t>
      </w:r>
    </w:p>
    <w:p w:rsidR="00E52D29" w:rsidRPr="00E52D29" w:rsidRDefault="00E52D29" w:rsidP="00E52D29">
      <w:pPr>
        <w:pStyle w:val="gsbn1"/>
        <w:numPr>
          <w:ilvl w:val="0"/>
          <w:numId w:val="3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Transaction Code – </w:t>
      </w: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PRRW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52D29" w:rsidRP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52D29"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  <w:t>Menu Path: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From the SAP Easy Access screen, choose Human Resources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Management 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Travel Expenses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Periodic Processing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Transfer to Accounting</w:t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sym w:font="Wingdings" w:char="F0E0"/>
      </w:r>
      <w:r w:rsidRPr="00E52D29">
        <w:rPr>
          <w:rFonts w:asciiTheme="minorHAnsi" w:eastAsiaTheme="minorHAnsi" w:hAnsiTheme="minorHAnsi" w:cstheme="minorBidi"/>
          <w:bCs/>
          <w:snapToGrid/>
          <w:sz w:val="24"/>
          <w:szCs w:val="24"/>
        </w:rPr>
        <w:t>Manage Posting Run</w:t>
      </w:r>
    </w:p>
    <w:p w:rsidR="00E52D29" w:rsidRDefault="00E52D29" w:rsidP="00E52D29">
      <w:pPr>
        <w:pStyle w:val="gsbn1"/>
        <w:ind w:left="360"/>
        <w:rPr>
          <w:rFonts w:asciiTheme="minorHAnsi" w:eastAsiaTheme="minorHAnsi" w:hAnsiTheme="minorHAnsi" w:cstheme="minorBidi"/>
          <w:b/>
          <w:bCs/>
          <w:snapToGrid/>
          <w:sz w:val="24"/>
          <w:szCs w:val="24"/>
        </w:rPr>
      </w:pPr>
    </w:p>
    <w:p w:rsidR="00EB650D" w:rsidRDefault="00EB650D" w:rsidP="00EB650D">
      <w:pPr>
        <w:pStyle w:val="gsbn1"/>
        <w:numPr>
          <w:ilvl w:val="0"/>
          <w:numId w:val="5"/>
        </w:numPr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Click on Execute </w:t>
      </w:r>
      <w:r w:rsidRPr="00EB650D">
        <w:rPr>
          <w:rFonts w:asciiTheme="minorHAnsi" w:eastAsiaTheme="minorHAnsi" w:hAnsiTheme="minorHAnsi" w:cstheme="minorBidi"/>
          <w:bCs/>
          <w:noProof/>
          <w:snapToGrid/>
          <w:sz w:val="24"/>
          <w:szCs w:val="24"/>
        </w:rPr>
        <w:drawing>
          <wp:inline distT="0" distB="0" distL="0" distR="0">
            <wp:extent cx="250190" cy="19812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650D"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icon</w:t>
      </w:r>
      <w:r>
        <w:rPr>
          <w:rFonts w:asciiTheme="minorHAnsi" w:eastAsiaTheme="minorHAnsi" w:hAnsiTheme="minorHAnsi" w:cstheme="minorBidi"/>
          <w:bCs/>
          <w:snapToGrid/>
          <w:sz w:val="24"/>
          <w:szCs w:val="24"/>
        </w:rPr>
        <w:t xml:space="preserve"> as below</w:t>
      </w:r>
    </w:p>
    <w:p w:rsidR="00571B40" w:rsidRPr="00571B40" w:rsidRDefault="00EB650D" w:rsidP="00571B40">
      <w:pPr>
        <w:pStyle w:val="gsbn1"/>
        <w:jc w:val="left"/>
        <w:rPr>
          <w:rFonts w:asciiTheme="minorHAnsi" w:eastAsiaTheme="minorHAnsi" w:hAnsiTheme="minorHAnsi" w:cstheme="minorBidi"/>
          <w:bCs/>
          <w:snapToGrid/>
          <w:sz w:val="24"/>
          <w:szCs w:val="24"/>
        </w:rPr>
      </w:pPr>
      <w:r>
        <w:rPr>
          <w:bCs/>
          <w:noProof/>
          <w:snapToGrid/>
          <w:sz w:val="24"/>
          <w:szCs w:val="24"/>
        </w:rPr>
        <w:drawing>
          <wp:inline distT="0" distB="0" distL="0" distR="0">
            <wp:extent cx="5891530" cy="160464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B40" w:rsidRDefault="00571B40" w:rsidP="00CE7B6E">
      <w:pPr>
        <w:pStyle w:val="gsbn1"/>
        <w:jc w:val="left"/>
        <w:rPr>
          <w:rFonts w:asciiTheme="minorHAnsi" w:eastAsiaTheme="minorHAnsi" w:hAnsiTheme="minorHAnsi" w:cstheme="minorBidi"/>
          <w:snapToGrid/>
          <w:szCs w:val="22"/>
        </w:rPr>
      </w:pPr>
    </w:p>
    <w:p w:rsidR="00621D62" w:rsidRPr="00621D62" w:rsidRDefault="00621D62" w:rsidP="00621D62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621D62">
        <w:rPr>
          <w:bCs/>
          <w:sz w:val="24"/>
          <w:szCs w:val="24"/>
        </w:rPr>
        <w:t>Once Executed the following screen is displayed:</w:t>
      </w:r>
    </w:p>
    <w:p w:rsidR="005E0D08" w:rsidRDefault="00621D62" w:rsidP="005E0D08">
      <w:pPr>
        <w:ind w:left="0" w:firstLine="0"/>
      </w:pPr>
      <w:r w:rsidRPr="00621D62">
        <w:rPr>
          <w:noProof/>
        </w:rPr>
        <w:drawing>
          <wp:inline distT="0" distB="0" distL="0" distR="0">
            <wp:extent cx="5940533" cy="1837426"/>
            <wp:effectExtent l="19050" t="0" r="3067" b="0"/>
            <wp:docPr id="2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21" cy="183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621D62" w:rsidP="005E0D08">
      <w:pPr>
        <w:ind w:left="0" w:firstLine="0"/>
      </w:pPr>
    </w:p>
    <w:p w:rsidR="00621D62" w:rsidRDefault="00621D62" w:rsidP="00621D62">
      <w:pPr>
        <w:ind w:left="0" w:firstLine="0"/>
        <w:rPr>
          <w:bCs/>
          <w:sz w:val="24"/>
          <w:szCs w:val="24"/>
        </w:rPr>
      </w:pPr>
      <w:r w:rsidRPr="00621D62">
        <w:rPr>
          <w:b/>
          <w:bCs/>
          <w:color w:val="FF0000"/>
          <w:sz w:val="24"/>
          <w:szCs w:val="24"/>
        </w:rPr>
        <w:lastRenderedPageBreak/>
        <w:t>Important:</w:t>
      </w:r>
      <w:r w:rsidRPr="00621D62">
        <w:rPr>
          <w:b/>
          <w:bCs/>
          <w:sz w:val="24"/>
          <w:szCs w:val="24"/>
        </w:rPr>
        <w:t>-</w:t>
      </w:r>
      <w:r w:rsidRPr="00621D62">
        <w:rPr>
          <w:bCs/>
          <w:sz w:val="24"/>
          <w:szCs w:val="24"/>
        </w:rPr>
        <w:t xml:space="preserve">Posting run marked as  </w:t>
      </w:r>
      <w:r>
        <w:rPr>
          <w:bCs/>
          <w:noProof/>
          <w:sz w:val="24"/>
          <w:szCs w:val="24"/>
        </w:rPr>
        <w:drawing>
          <wp:inline distT="0" distB="0" distL="0" distR="0">
            <wp:extent cx="353695" cy="215900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  <w:r w:rsidRPr="00621D62">
        <w:rPr>
          <w:bCs/>
          <w:sz w:val="24"/>
          <w:szCs w:val="24"/>
        </w:rPr>
        <w:t>is the document created as part of Simulation Posting run. This cannot be posted to FI.</w:t>
      </w:r>
      <w:r w:rsidR="00254060">
        <w:rPr>
          <w:bCs/>
          <w:sz w:val="24"/>
          <w:szCs w:val="24"/>
        </w:rPr>
        <w:t xml:space="preserve"> As shown below</w:t>
      </w:r>
    </w:p>
    <w:p w:rsidR="00254060" w:rsidRPr="00621D62" w:rsidRDefault="00254060" w:rsidP="00621D62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943600" cy="158272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62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Double Click on the Live Posting Run </w:t>
      </w:r>
      <w:r>
        <w:rPr>
          <w:bCs/>
          <w:sz w:val="24"/>
          <w:szCs w:val="24"/>
        </w:rPr>
        <w:t>29</w:t>
      </w:r>
      <w:r w:rsidRPr="00254060">
        <w:rPr>
          <w:bCs/>
          <w:sz w:val="24"/>
          <w:szCs w:val="24"/>
        </w:rPr>
        <w:t xml:space="preserve">. Following </w:t>
      </w:r>
      <w:r>
        <w:rPr>
          <w:bCs/>
          <w:sz w:val="24"/>
          <w:szCs w:val="24"/>
        </w:rPr>
        <w:t xml:space="preserve"> below </w:t>
      </w:r>
      <w:r w:rsidRPr="00254060">
        <w:rPr>
          <w:bCs/>
          <w:sz w:val="24"/>
          <w:szCs w:val="24"/>
        </w:rPr>
        <w:t>screen is displayed:</w:t>
      </w:r>
    </w:p>
    <w:p w:rsidR="005E0D08" w:rsidRDefault="005E0D08" w:rsidP="005E0D08">
      <w:pPr>
        <w:ind w:left="0" w:firstLine="0"/>
      </w:pPr>
      <w:r>
        <w:rPr>
          <w:noProof/>
        </w:rPr>
        <w:drawing>
          <wp:inline distT="0" distB="0" distL="0" distR="0">
            <wp:extent cx="5943600" cy="1162481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5E0D08">
      <w:pPr>
        <w:ind w:left="0" w:firstLine="0"/>
      </w:pPr>
      <w:r w:rsidRPr="00254060">
        <w:rPr>
          <w:bCs/>
          <w:sz w:val="24"/>
          <w:szCs w:val="24"/>
        </w:rPr>
        <w:t xml:space="preserve">Select the Posting run </w:t>
      </w:r>
      <w:r>
        <w:rPr>
          <w:bCs/>
          <w:sz w:val="24"/>
          <w:szCs w:val="24"/>
        </w:rPr>
        <w:t>29 as below and c</w:t>
      </w:r>
      <w:r w:rsidRPr="00254060">
        <w:rPr>
          <w:bCs/>
          <w:sz w:val="24"/>
          <w:szCs w:val="24"/>
        </w:rPr>
        <w:t xml:space="preserve">lick on </w:t>
      </w:r>
      <w:r>
        <w:rPr>
          <w:bCs/>
          <w:noProof/>
          <w:sz w:val="24"/>
          <w:szCs w:val="24"/>
        </w:rPr>
        <w:drawing>
          <wp:inline distT="0" distB="0" distL="0" distR="0">
            <wp:extent cx="569595" cy="207010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&amp; </w:t>
      </w:r>
      <w:r>
        <w:rPr>
          <w:bCs/>
          <w:noProof/>
          <w:sz w:val="24"/>
          <w:szCs w:val="24"/>
        </w:rPr>
        <w:drawing>
          <wp:inline distT="0" distB="0" distL="0" distR="0">
            <wp:extent cx="1490573" cy="2066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5E0D08" w:rsidP="005E0D0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063826" cy="2820837"/>
            <wp:effectExtent l="19050" t="0" r="3474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7" cy="28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08" w:rsidRDefault="00254060" w:rsidP="005E0D08">
      <w:pPr>
        <w:ind w:left="0" w:firstLine="0"/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  <w:r w:rsidRPr="00254060">
        <w:rPr>
          <w:bCs/>
          <w:sz w:val="24"/>
          <w:szCs w:val="24"/>
        </w:rPr>
        <w:t>:</w:t>
      </w:r>
      <w:r w:rsidR="005E0D08">
        <w:rPr>
          <w:noProof/>
        </w:rPr>
        <w:drawing>
          <wp:inline distT="0" distB="0" distL="0" distR="0">
            <wp:extent cx="5365750" cy="1242060"/>
            <wp:effectExtent l="19050" t="0" r="635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Click on the “Back”  </w:t>
      </w:r>
      <w:r>
        <w:rPr>
          <w:bCs/>
          <w:noProof/>
          <w:sz w:val="24"/>
          <w:szCs w:val="24"/>
        </w:rPr>
        <w:drawing>
          <wp:inline distT="0" distB="0" distL="0" distR="0">
            <wp:extent cx="259080" cy="21590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4060">
        <w:rPr>
          <w:bCs/>
          <w:sz w:val="24"/>
          <w:szCs w:val="24"/>
        </w:rPr>
        <w:t>. Following screen is displayed:</w:t>
      </w:r>
    </w:p>
    <w:p w:rsidR="00254060" w:rsidRDefault="00254060" w:rsidP="00254060">
      <w:pPr>
        <w:ind w:left="0" w:firstLine="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 xml:space="preserve">The green </w:t>
      </w:r>
      <w:r w:rsidR="00B34789" w:rsidRPr="00254060">
        <w:rPr>
          <w:bCs/>
          <w:sz w:val="24"/>
          <w:szCs w:val="24"/>
        </w:rPr>
        <w:t>color</w:t>
      </w:r>
      <w:r w:rsidRPr="00254060">
        <w:rPr>
          <w:bCs/>
          <w:sz w:val="24"/>
          <w:szCs w:val="24"/>
        </w:rPr>
        <w:t xml:space="preserve"> indicates that the documents have been successfully posted to FI. The status of the posting run is now “Docs Posted”.</w:t>
      </w:r>
    </w:p>
    <w:p w:rsidR="00254060" w:rsidRPr="00254060" w:rsidRDefault="00254060" w:rsidP="00254060">
      <w:pPr>
        <w:ind w:left="0" w:firstLine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366109" cy="1627326"/>
            <wp:effectExtent l="19050" t="0" r="5991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32" cy="162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B66" w:rsidRPr="006C5B66" w:rsidRDefault="00F72A64" w:rsidP="006C5B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C5B66">
        <w:rPr>
          <w:bCs/>
          <w:sz w:val="24"/>
          <w:szCs w:val="24"/>
        </w:rPr>
        <w:lastRenderedPageBreak/>
        <w:t xml:space="preserve">FI Entry in </w:t>
      </w:r>
      <w:r w:rsidRPr="006C5B66">
        <w:rPr>
          <w:b/>
          <w:bCs/>
          <w:sz w:val="24"/>
          <w:szCs w:val="24"/>
        </w:rPr>
        <w:t>FBL1N</w:t>
      </w:r>
      <w:r w:rsidR="006C5B66" w:rsidRPr="006C5B66">
        <w:rPr>
          <w:b/>
          <w:bCs/>
          <w:sz w:val="24"/>
          <w:szCs w:val="24"/>
        </w:rPr>
        <w:t>.</w:t>
      </w:r>
    </w:p>
    <w:p w:rsidR="006C5B66" w:rsidRPr="00F72A64" w:rsidRDefault="006C5B66" w:rsidP="006C5B66">
      <w:pPr>
        <w:ind w:left="0" w:firstLine="720"/>
        <w:rPr>
          <w:bCs/>
          <w:sz w:val="24"/>
          <w:szCs w:val="24"/>
        </w:rPr>
      </w:pPr>
      <w:r w:rsidRPr="00254060">
        <w:rPr>
          <w:bCs/>
          <w:sz w:val="24"/>
          <w:szCs w:val="24"/>
        </w:rPr>
        <w:t>Following Screen is displayed</w:t>
      </w:r>
      <w:r>
        <w:rPr>
          <w:bCs/>
          <w:sz w:val="24"/>
          <w:szCs w:val="24"/>
        </w:rPr>
        <w:t xml:space="preserve"> as below</w:t>
      </w:r>
    </w:p>
    <w:p w:rsidR="00F72A64" w:rsidRDefault="00F72A64" w:rsidP="00F72A64">
      <w:pPr>
        <w:ind w:left="0" w:firstLine="0"/>
      </w:pPr>
      <w:r>
        <w:rPr>
          <w:noProof/>
        </w:rPr>
        <w:drawing>
          <wp:inline distT="0" distB="0" distL="0" distR="0">
            <wp:extent cx="5366744" cy="1703649"/>
            <wp:effectExtent l="19050" t="0" r="5356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67" cy="170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F7" w:rsidRDefault="007566F7" w:rsidP="00F72A64">
      <w:pPr>
        <w:ind w:left="0" w:firstLine="0"/>
      </w:pPr>
    </w:p>
    <w:p w:rsidR="007566F7" w:rsidRPr="0029565B" w:rsidRDefault="007566F7" w:rsidP="007566F7">
      <w:pPr>
        <w:pStyle w:val="gsbh1"/>
        <w:pageBreakBefore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 xml:space="preserve">Report-Travel Advance&amp; Travel Claim </w:t>
      </w:r>
    </w:p>
    <w:p w:rsidR="004723C7" w:rsidRPr="004723C7" w:rsidRDefault="0010054D" w:rsidP="004723C7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4723C7">
        <w:t>eport is used to get the Employee Travel Expenses &amp; FI Posted details.</w:t>
      </w:r>
    </w:p>
    <w:p w:rsidR="007566F7" w:rsidRDefault="004723C7" w:rsidP="004723C7">
      <w:pPr>
        <w:pStyle w:val="ListParagraph"/>
        <w:numPr>
          <w:ilvl w:val="0"/>
          <w:numId w:val="5"/>
        </w:numPr>
        <w:rPr>
          <w:b/>
        </w:rPr>
      </w:pPr>
      <w:r>
        <w:t xml:space="preserve">Report  Name : </w:t>
      </w:r>
      <w:r w:rsidRPr="004723C7">
        <w:rPr>
          <w:b/>
        </w:rPr>
        <w:t>ZHR_TRV_TOTAL_EXPENSES</w:t>
      </w:r>
    </w:p>
    <w:p w:rsidR="004723C7" w:rsidRDefault="004723C7" w:rsidP="004723C7">
      <w:pPr>
        <w:pStyle w:val="ListParagraph"/>
        <w:numPr>
          <w:ilvl w:val="0"/>
          <w:numId w:val="5"/>
        </w:numPr>
        <w:rPr>
          <w:b/>
        </w:rPr>
      </w:pPr>
      <w:r w:rsidRPr="004723C7">
        <w:t>Transaction Code</w:t>
      </w:r>
      <w:r>
        <w:rPr>
          <w:b/>
        </w:rPr>
        <w:t xml:space="preserve"> : ZHR_TRV_EXP</w:t>
      </w:r>
    </w:p>
    <w:p w:rsidR="004723C7" w:rsidRDefault="004723C7" w:rsidP="004723C7">
      <w:pPr>
        <w:ind w:left="36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503545" cy="4054475"/>
            <wp:effectExtent l="19050" t="0" r="190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3C7" w:rsidRPr="00DD76D1" w:rsidRDefault="004723C7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Enter the Personnel Number </w:t>
      </w:r>
      <w:r w:rsidR="00DD76D1">
        <w:t>and Trip Number as highlighted above and then Execute</w:t>
      </w:r>
      <w:r>
        <w:t xml:space="preserve"> </w:t>
      </w:r>
      <w:r w:rsidR="00DD76D1"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6D1">
        <w:t>.</w:t>
      </w:r>
    </w:p>
    <w:p w:rsidR="00DD76D1" w:rsidRPr="00DD76D1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whereas u get the completed details of the Employee Travel details for the particular Trip number which was passed on the selection screen.</w:t>
      </w:r>
    </w:p>
    <w:p w:rsidR="00DD76D1" w:rsidRPr="00A306F0" w:rsidRDefault="00DD76D1" w:rsidP="004723C7">
      <w:pPr>
        <w:pStyle w:val="ListParagraph"/>
        <w:numPr>
          <w:ilvl w:val="0"/>
          <w:numId w:val="6"/>
        </w:numPr>
        <w:rPr>
          <w:b/>
        </w:rPr>
      </w:pPr>
      <w:r>
        <w:t xml:space="preserve">To get the employee complete travel details of all the trip, enter the Personnel Number and then execute </w:t>
      </w:r>
      <w:r w:rsidRPr="00DD76D1">
        <w:rPr>
          <w:noProof/>
        </w:rPr>
        <w:drawing>
          <wp:inline distT="0" distB="0" distL="0" distR="0">
            <wp:extent cx="250190" cy="19812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 get the details.</w:t>
      </w:r>
    </w:p>
    <w:p w:rsidR="00A306F0" w:rsidRPr="00A306F0" w:rsidRDefault="00A306F0" w:rsidP="004723C7">
      <w:pPr>
        <w:pStyle w:val="ListParagraph"/>
        <w:numPr>
          <w:ilvl w:val="0"/>
          <w:numId w:val="6"/>
        </w:numPr>
        <w:rPr>
          <w:b/>
        </w:rPr>
      </w:pPr>
      <w:r>
        <w:t>Once executed Employee Travel Details with FI posting date &amp; vendor details are displayed as shown below.</w:t>
      </w:r>
    </w:p>
    <w:p w:rsidR="00A306F0" w:rsidRPr="00A306F0" w:rsidRDefault="00A306F0" w:rsidP="00A306F0">
      <w:pPr>
        <w:ind w:left="36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09222" cy="1449238"/>
            <wp:effectExtent l="19050" t="0" r="1078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92" cy="145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6F0" w:rsidRPr="00A306F0" w:rsidSect="00F72A64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endnote>
  <w:end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85347"/>
      <w:docPartObj>
        <w:docPartGallery w:val="Page Numbers (Bottom of Page)"/>
        <w:docPartUnique/>
      </w:docPartObj>
    </w:sdtPr>
    <w:sdtContent>
      <w:p w:rsidR="001C4FC3" w:rsidRDefault="00D67067">
        <w:pPr>
          <w:pStyle w:val="Footer"/>
          <w:jc w:val="right"/>
        </w:pPr>
        <w:fldSimple w:instr=" PAGE   \* MERGEFORMAT ">
          <w:r w:rsidR="007A7A98">
            <w:rPr>
              <w:noProof/>
            </w:rPr>
            <w:t>1</w:t>
          </w:r>
        </w:fldSimple>
      </w:p>
    </w:sdtContent>
  </w:sdt>
  <w:p w:rsidR="001C4FC3" w:rsidRDefault="001C4F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72C" w:rsidRDefault="00A5772C" w:rsidP="001C4FC3">
      <w:pPr>
        <w:spacing w:before="0" w:after="0" w:line="240" w:lineRule="auto"/>
      </w:pPr>
      <w:r>
        <w:separator/>
      </w:r>
    </w:p>
  </w:footnote>
  <w:footnote w:type="continuationSeparator" w:id="0">
    <w:p w:rsidR="00A5772C" w:rsidRDefault="00A5772C" w:rsidP="001C4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B77" w:rsidRDefault="007A7A98" w:rsidP="00D02B77">
    <w:pPr>
      <w:pStyle w:val="Header"/>
      <w:ind w:left="0" w:firstLine="0"/>
    </w:pPr>
    <w:r w:rsidRPr="007A7A98">
      <w:rPr>
        <w:noProof/>
      </w:rPr>
      <w:drawing>
        <wp:inline distT="0" distB="0" distL="0" distR="0">
          <wp:extent cx="1571625" cy="322863"/>
          <wp:effectExtent l="19050" t="0" r="9525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228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02B77">
      <w:tab/>
    </w:r>
    <w:r w:rsidR="00D02B77">
      <w:tab/>
    </w:r>
    <w:r w:rsidR="004F0C83">
      <w:rPr>
        <w:noProof/>
      </w:rPr>
      <w:drawing>
        <wp:inline distT="0" distB="0" distL="0" distR="0">
          <wp:extent cx="1270638" cy="474453"/>
          <wp:effectExtent l="19050" t="0" r="5712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638" cy="474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668B6"/>
    <w:multiLevelType w:val="hybridMultilevel"/>
    <w:tmpl w:val="5772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03288"/>
    <w:multiLevelType w:val="hybridMultilevel"/>
    <w:tmpl w:val="0406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1770B"/>
    <w:multiLevelType w:val="hybridMultilevel"/>
    <w:tmpl w:val="7C0A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95E08"/>
    <w:multiLevelType w:val="hybridMultilevel"/>
    <w:tmpl w:val="55C2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70676"/>
    <w:multiLevelType w:val="hybridMultilevel"/>
    <w:tmpl w:val="1E168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B64140"/>
    <w:multiLevelType w:val="hybridMultilevel"/>
    <w:tmpl w:val="DC9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945186"/>
    <w:rsid w:val="000269B5"/>
    <w:rsid w:val="00065D75"/>
    <w:rsid w:val="00094347"/>
    <w:rsid w:val="000A03C4"/>
    <w:rsid w:val="0010054D"/>
    <w:rsid w:val="00100DBD"/>
    <w:rsid w:val="001A5BD5"/>
    <w:rsid w:val="001C4FC3"/>
    <w:rsid w:val="001F3DDE"/>
    <w:rsid w:val="00250B38"/>
    <w:rsid w:val="00254060"/>
    <w:rsid w:val="00267385"/>
    <w:rsid w:val="00291071"/>
    <w:rsid w:val="002946BD"/>
    <w:rsid w:val="002E74D8"/>
    <w:rsid w:val="00367D3D"/>
    <w:rsid w:val="003C18AF"/>
    <w:rsid w:val="003F02C1"/>
    <w:rsid w:val="00400B36"/>
    <w:rsid w:val="004723C7"/>
    <w:rsid w:val="004F0C83"/>
    <w:rsid w:val="00571B40"/>
    <w:rsid w:val="005E0D08"/>
    <w:rsid w:val="00621D62"/>
    <w:rsid w:val="00632FA9"/>
    <w:rsid w:val="00676D4F"/>
    <w:rsid w:val="006A0213"/>
    <w:rsid w:val="006C5B66"/>
    <w:rsid w:val="006D2168"/>
    <w:rsid w:val="0070530B"/>
    <w:rsid w:val="00705C84"/>
    <w:rsid w:val="007566F7"/>
    <w:rsid w:val="00792FC6"/>
    <w:rsid w:val="007A7A98"/>
    <w:rsid w:val="00850A5B"/>
    <w:rsid w:val="008C09A6"/>
    <w:rsid w:val="008C75C8"/>
    <w:rsid w:val="00937CB8"/>
    <w:rsid w:val="00945186"/>
    <w:rsid w:val="0098042B"/>
    <w:rsid w:val="009B0013"/>
    <w:rsid w:val="00A17DCA"/>
    <w:rsid w:val="00A306F0"/>
    <w:rsid w:val="00A5772C"/>
    <w:rsid w:val="00B34789"/>
    <w:rsid w:val="00B71008"/>
    <w:rsid w:val="00BD77ED"/>
    <w:rsid w:val="00C20749"/>
    <w:rsid w:val="00CA1CEB"/>
    <w:rsid w:val="00CE7B6E"/>
    <w:rsid w:val="00CF1D69"/>
    <w:rsid w:val="00D02B77"/>
    <w:rsid w:val="00D51E3C"/>
    <w:rsid w:val="00D67067"/>
    <w:rsid w:val="00D86714"/>
    <w:rsid w:val="00DC2CAC"/>
    <w:rsid w:val="00DD76D1"/>
    <w:rsid w:val="00E0737C"/>
    <w:rsid w:val="00E52D29"/>
    <w:rsid w:val="00E97DED"/>
    <w:rsid w:val="00EB650D"/>
    <w:rsid w:val="00EC7D37"/>
    <w:rsid w:val="00EE18A0"/>
    <w:rsid w:val="00F72A64"/>
    <w:rsid w:val="00F74EDB"/>
    <w:rsid w:val="00F9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2405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DB"/>
  </w:style>
  <w:style w:type="paragraph" w:styleId="Heading1">
    <w:name w:val="heading 1"/>
    <w:basedOn w:val="Normal"/>
    <w:next w:val="Normal"/>
    <w:link w:val="Heading1Char"/>
    <w:uiPriority w:val="9"/>
    <w:qFormat/>
    <w:rsid w:val="003C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18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186"/>
    <w:rPr>
      <w:rFonts w:ascii="Tahoma" w:hAnsi="Tahoma" w:cs="Tahoma"/>
      <w:sz w:val="16"/>
      <w:szCs w:val="16"/>
    </w:rPr>
  </w:style>
  <w:style w:type="paragraph" w:customStyle="1" w:styleId="TITLE">
    <w:name w:val="TITLE"/>
    <w:basedOn w:val="Normal"/>
    <w:rsid w:val="00632FA9"/>
    <w:pPr>
      <w:spacing w:before="120" w:beforeAutospacing="0" w:after="120" w:afterAutospacing="0" w:line="240" w:lineRule="auto"/>
      <w:ind w:left="0" w:firstLine="0"/>
      <w:jc w:val="center"/>
    </w:pPr>
    <w:rPr>
      <w:rFonts w:ascii="Verdana" w:eastAsia="Times New Roman" w:hAnsi="Verdana" w:cs="Times New Roman"/>
      <w:b/>
      <w:color w:val="000080"/>
      <w:sz w:val="4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269B5"/>
    <w:pPr>
      <w:ind w:left="720"/>
      <w:contextualSpacing/>
    </w:pPr>
  </w:style>
  <w:style w:type="paragraph" w:customStyle="1" w:styleId="gsbn1">
    <w:name w:val="gsb n1"/>
    <w:basedOn w:val="Normal"/>
    <w:rsid w:val="000269B5"/>
    <w:pPr>
      <w:spacing w:before="60" w:beforeAutospacing="0" w:after="60" w:afterAutospacing="0" w:line="240" w:lineRule="auto"/>
      <w:ind w:left="0" w:firstLine="0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gsbh1">
    <w:name w:val="gsb h1"/>
    <w:basedOn w:val="Heading1"/>
    <w:rsid w:val="003C18AF"/>
    <w:pPr>
      <w:keepLines w:val="0"/>
      <w:pBdr>
        <w:top w:val="thinThickSmallGap" w:sz="12" w:space="1" w:color="000080" w:shadow="1"/>
        <w:left w:val="thinThickSmallGap" w:sz="12" w:space="4" w:color="000080" w:shadow="1"/>
        <w:bottom w:val="thinThickSmallGap" w:sz="12" w:space="1" w:color="000080" w:shadow="1"/>
        <w:right w:val="thinThickSmallGap" w:sz="12" w:space="4" w:color="000080" w:shadow="1"/>
      </w:pBdr>
      <w:spacing w:before="120" w:beforeAutospacing="0" w:after="240" w:afterAutospacing="0" w:line="240" w:lineRule="auto"/>
      <w:ind w:left="0" w:firstLine="0"/>
      <w:jc w:val="right"/>
    </w:pPr>
    <w:rPr>
      <w:rFonts w:ascii="Arial" w:eastAsia="Times New Roman" w:hAnsi="Arial" w:cs="Arial"/>
      <w:bCs w:val="0"/>
      <w:color w:val="auto"/>
      <w:spacing w:val="40"/>
      <w:kern w:val="32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C1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1a">
    <w:name w:val="Heading 1a"/>
    <w:basedOn w:val="Heading1"/>
    <w:next w:val="BalloonText"/>
    <w:rsid w:val="003C18AF"/>
    <w:pPr>
      <w:keepLines w:val="0"/>
      <w:pageBreakBefore/>
      <w:tabs>
        <w:tab w:val="num" w:pos="851"/>
      </w:tabs>
      <w:spacing w:before="240" w:beforeAutospacing="0" w:after="240" w:afterAutospacing="0" w:line="240" w:lineRule="auto"/>
      <w:ind w:left="851" w:right="1440" w:firstLine="0"/>
      <w:outlineLvl w:val="9"/>
    </w:pPr>
    <w:rPr>
      <w:rFonts w:ascii="Arial Bold" w:eastAsia="Times New Roman" w:hAnsi="Arial Bold" w:cs="Times New Roman"/>
      <w:bCs w:val="0"/>
      <w:color w:val="auto"/>
      <w:sz w:val="32"/>
      <w:szCs w:val="20"/>
    </w:rPr>
  </w:style>
  <w:style w:type="paragraph" w:styleId="NormalWeb">
    <w:name w:val="Normal (Web)"/>
    <w:basedOn w:val="Normal"/>
    <w:rsid w:val="003C18AF"/>
    <w:pPr>
      <w:spacing w:beforeAutospacing="0" w:afterAutospacing="0" w:line="240" w:lineRule="auto"/>
      <w:ind w:left="0" w:firstLine="0"/>
    </w:pPr>
    <w:rPr>
      <w:rFonts w:ascii="Times New Roman" w:eastAsia="Times New Roman" w:hAnsi="Times New Roman" w:cs="Mangal"/>
      <w:sz w:val="24"/>
      <w:szCs w:val="20"/>
      <w:lang w:val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3C18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18AF"/>
  </w:style>
  <w:style w:type="paragraph" w:styleId="Header">
    <w:name w:val="header"/>
    <w:basedOn w:val="Normal"/>
    <w:link w:val="HeaderChar"/>
    <w:uiPriority w:val="99"/>
    <w:semiHidden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FC3"/>
  </w:style>
  <w:style w:type="paragraph" w:styleId="Footer">
    <w:name w:val="footer"/>
    <w:basedOn w:val="Normal"/>
    <w:link w:val="FooterChar"/>
    <w:uiPriority w:val="99"/>
    <w:unhideWhenUsed/>
    <w:rsid w:val="001C4F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help.sap.com/saphelp_erp60_sp/helpdata/en/b6/cd9ea249e911d189060000e8322f96/content.ht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6D3045B3F224BA2AFBD29358E37AF" ma:contentTypeVersion="15" ma:contentTypeDescription="Create a new document." ma:contentTypeScope="" ma:versionID="348f52b3c69d6c8ce69da7d886a556e1">
  <xsd:schema xmlns:xsd="http://www.w3.org/2001/XMLSchema" xmlns:xs="http://www.w3.org/2001/XMLSchema" xmlns:p="http://schemas.microsoft.com/office/2006/metadata/properties" xmlns:ns2="4bfd53bf-c307-424b-a471-64acc7c2a779" xmlns:ns3="0ec78747-57bf-4167-98fe-9fc5389b8c66" targetNamespace="http://schemas.microsoft.com/office/2006/metadata/properties" ma:root="true" ma:fieldsID="46aab7e3b4e0376d159f482768589750" ns2:_="" ns3:_="">
    <xsd:import namespace="4bfd53bf-c307-424b-a471-64acc7c2a779"/>
    <xsd:import namespace="0ec78747-57bf-4167-98fe-9fc5389b8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d53bf-c307-424b-a471-64acc7c2a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db87ac8-9a6e-496b-b712-f28c084472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78747-57bf-4167-98fe-9fc5389b8c6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1e2dbbd-8b55-4442-bda4-6e202f1c4340}" ma:internalName="TaxCatchAll" ma:showField="CatchAllData" ma:web="0ec78747-57bf-4167-98fe-9fc5389b8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fd53bf-c307-424b-a471-64acc7c2a779">
      <Terms xmlns="http://schemas.microsoft.com/office/infopath/2007/PartnerControls"/>
    </lcf76f155ced4ddcb4097134ff3c332f>
    <TaxCatchAll xmlns="0ec78747-57bf-4167-98fe-9fc5389b8c66" xsi:nil="true"/>
  </documentManagement>
</p:properties>
</file>

<file path=customXml/itemProps1.xml><?xml version="1.0" encoding="utf-8"?>
<ds:datastoreItem xmlns:ds="http://schemas.openxmlformats.org/officeDocument/2006/customXml" ds:itemID="{008BE1E9-7690-407F-A9C3-AF2AE37F8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0F74D4-1A1A-46DE-9681-3D94447E24B6}"/>
</file>

<file path=customXml/itemProps3.xml><?xml version="1.0" encoding="utf-8"?>
<ds:datastoreItem xmlns:ds="http://schemas.openxmlformats.org/officeDocument/2006/customXml" ds:itemID="{771C0A1E-C01D-4016-85C0-B9FB84F0751F}"/>
</file>

<file path=customXml/itemProps4.xml><?xml version="1.0" encoding="utf-8"?>
<ds:datastoreItem xmlns:ds="http://schemas.openxmlformats.org/officeDocument/2006/customXml" ds:itemID="{95BF5870-4FD3-4745-9A2C-1702D2CE0F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10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ITChamps</dc:creator>
  <cp:lastModifiedBy>ITChamps</cp:lastModifiedBy>
  <cp:revision>56</cp:revision>
  <dcterms:created xsi:type="dcterms:W3CDTF">2015-06-24T06:30:00Z</dcterms:created>
  <dcterms:modified xsi:type="dcterms:W3CDTF">2015-07-24T08:22:00Z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0x0101009BE6D3045B3F224BA2AFBD29358E37AF</vt:lpwstr>
  </property>
</Properties>
</file>