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0" w:lineRule="auto"/>
        <w:jc w:val="center"/>
        <w:rPr/>
      </w:pPr>
      <w:r w:rsidDel="00000000" w:rsidR="00000000" w:rsidRPr="00000000">
        <w:rPr>
          <w:rFonts w:ascii="Calibri" w:cs="Calibri" w:eastAsia="Calibri" w:hAnsi="Calibri"/>
          <w:b w:val="1"/>
          <w:bCs w:val="1"/>
          <w:color w:val="000000"/>
          <w:sz w:val="28"/>
          <w:szCs w:val="28"/>
          <w:rtl w:val="0"/>
        </w:rPr>
        <w:t xml:space="preserve">PAVAN KALYAN MAHANTY</w:t>
      </w:r>
      <w:r w:rsidDel="00000000" w:rsidR="00000000" w:rsidRPr="00000000">
        <w:rPr>
          <w:rtl w:val="0"/>
        </w:rPr>
      </w:r>
    </w:p>
    <w:p w:rsidR="00000000" w:rsidDel="00000000" w:rsidP="00000000" w:rsidRDefault="00000000" w:rsidRPr="00000000" w14:paraId="00000002">
      <w:pPr>
        <w:spacing w:after="20" w:before="0" w:lineRule="auto"/>
        <w:jc w:val="center"/>
        <w:rPr>
          <w:sz w:val="22"/>
          <w:szCs w:val="22"/>
        </w:rPr>
      </w:pPr>
      <w:r w:rsidDel="00000000" w:rsidR="00000000" w:rsidRPr="00000000">
        <w:rPr>
          <w:rFonts w:ascii="Calibri" w:cs="Calibri" w:eastAsia="Calibri" w:hAnsi="Calibri"/>
          <w:color w:val="000000"/>
          <w:sz w:val="22"/>
          <w:szCs w:val="22"/>
          <w:rtl w:val="0"/>
        </w:rPr>
        <w:t xml:space="preserve">Site Reliability &amp; Production Support Engineer</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Calibri" w:cs="Calibri" w:eastAsia="Calibri" w:hAnsi="Calibri"/>
          <w:color w:val="000000"/>
          <w:rtl w:val="0"/>
        </w:rPr>
        <w:t xml:space="preserve">pavankalyanmahanthi@gmail.com | +91 7337010225 | </w:t>
      </w:r>
      <w:hyperlink r:id="rId7">
        <w:r w:rsidDel="00000000" w:rsidR="00000000" w:rsidRPr="00000000">
          <w:rPr>
            <w:rFonts w:ascii="Calibri" w:cs="Calibri" w:eastAsia="Calibri" w:hAnsi="Calibri"/>
            <w:color w:val="1155cc"/>
            <w:u w:val="single"/>
            <w:rtl w:val="0"/>
          </w:rPr>
          <w:t xml:space="preserve">Profile Card</w:t>
        </w:r>
      </w:hyperlink>
      <w:r w:rsidDel="00000000" w:rsidR="00000000" w:rsidRPr="00000000">
        <w:rPr>
          <w:rFonts w:ascii="Calibri" w:cs="Calibri" w:eastAsia="Calibri" w:hAnsi="Calibri"/>
          <w:color w:val="000000"/>
          <w:rtl w:val="0"/>
        </w:rPr>
        <w:t xml:space="preserve"> | </w:t>
      </w:r>
      <w:hyperlink r:id="rId8">
        <w:r w:rsidDel="00000000" w:rsidR="00000000" w:rsidRPr="00000000">
          <w:rPr>
            <w:rFonts w:ascii="Calibri" w:cs="Calibri" w:eastAsia="Calibri" w:hAnsi="Calibri"/>
            <w:color w:val="1155cc"/>
            <w:u w:val="single"/>
            <w:rtl w:val="0"/>
          </w:rPr>
          <w:t xml:space="preserve">LinkedIn</w:t>
        </w:r>
      </w:hyperlink>
      <w:r w:rsidDel="00000000" w:rsidR="00000000" w:rsidRPr="00000000">
        <w:rPr>
          <w:rFonts w:ascii="Calibri" w:cs="Calibri" w:eastAsia="Calibri" w:hAnsi="Calibri"/>
          <w:color w:val="000000"/>
          <w:rtl w:val="0"/>
        </w:rPr>
        <w:t xml:space="preserve"> | Visakhapatnam, Andhra Pradesh</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Calibri" w:cs="Calibri" w:eastAsia="Calibri" w:hAnsi="Calibri"/>
          <w:color w:val="000000"/>
          <w:rtl w:val="0"/>
        </w:rPr>
        <w:t xml:space="preserve">Languages: Telugu, Hindi, English, Odia</w:t>
      </w:r>
      <w:r w:rsidDel="00000000" w:rsidR="00000000" w:rsidRPr="00000000">
        <w:rPr>
          <w:rtl w:val="0"/>
        </w:rPr>
      </w:r>
    </w:p>
    <w:p w:rsidR="00000000" w:rsidDel="00000000" w:rsidP="00000000" w:rsidRDefault="00000000" w:rsidRPr="00000000" w14:paraId="00000005">
      <w:pPr>
        <w:pBdr>
          <w:bottom w:color="1f4e79" w:space="2" w:sz="6" w:val="single"/>
        </w:pBdr>
        <w:spacing w:after="30" w:before="100" w:lineRule="auto"/>
        <w:rPr>
          <w:sz w:val="22"/>
          <w:szCs w:val="22"/>
        </w:rPr>
      </w:pPr>
      <w:r w:rsidDel="00000000" w:rsidR="00000000" w:rsidRPr="00000000">
        <w:rPr>
          <w:rFonts w:ascii="Calibri" w:cs="Calibri" w:eastAsia="Calibri" w:hAnsi="Calibri"/>
          <w:b w:val="1"/>
          <w:bCs w:val="1"/>
          <w:color w:val="1f4e79"/>
          <w:sz w:val="22"/>
          <w:szCs w:val="22"/>
          <w:rtl w:val="0"/>
        </w:rPr>
        <w:t xml:space="preserve">PROFESSIONAL SUMMARY</w:t>
      </w:r>
      <w:r w:rsidDel="00000000" w:rsidR="00000000" w:rsidRPr="00000000">
        <w:rPr>
          <w:rtl w:val="0"/>
        </w:rPr>
      </w:r>
    </w:p>
    <w:p w:rsidR="00000000" w:rsidDel="00000000" w:rsidP="00000000" w:rsidRDefault="00000000" w:rsidRPr="00000000" w14:paraId="00000006">
      <w:pPr>
        <w:spacing w:after="40" w:before="4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Site Reliability &amp; Production Support Engineer with 4 years of overall industry experience supporting and enhancing mission-critical financial and healthcare systems in cloud-native and hybrid environments. Experienced in Kubernetes-based and on-premises deployments, incident management, automation, and reliability optimization. Proven ability to reduce MTTR, implement proactive monitoring strategies, and improve system resilience through automation and performance tuning. Strong background in payment systems, ERP applications, distributed architecture, and cross-functional collaboration to drive reliability and operational excellence.</w:t>
      </w:r>
    </w:p>
    <w:p w:rsidR="00000000" w:rsidDel="00000000" w:rsidP="00000000" w:rsidRDefault="00000000" w:rsidRPr="00000000" w14:paraId="00000007">
      <w:pPr>
        <w:spacing w:after="40" w:before="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8">
      <w:pPr>
        <w:pBdr>
          <w:bottom w:color="1f4e79" w:space="2" w:sz="6" w:val="single"/>
        </w:pBdr>
        <w:spacing w:after="30" w:before="100" w:lineRule="auto"/>
        <w:rPr>
          <w:sz w:val="22"/>
          <w:szCs w:val="22"/>
        </w:rPr>
      </w:pPr>
      <w:r w:rsidDel="00000000" w:rsidR="00000000" w:rsidRPr="00000000">
        <w:rPr>
          <w:rFonts w:ascii="Calibri" w:cs="Calibri" w:eastAsia="Calibri" w:hAnsi="Calibri"/>
          <w:b w:val="1"/>
          <w:bCs w:val="1"/>
          <w:color w:val="1f4e79"/>
          <w:sz w:val="22"/>
          <w:szCs w:val="22"/>
          <w:rtl w:val="0"/>
        </w:rPr>
        <w:t xml:space="preserve">WORK EXPERIENCE</w:t>
      </w:r>
      <w:r w:rsidDel="00000000" w:rsidR="00000000" w:rsidRPr="00000000">
        <w:rPr>
          <w:rtl w:val="0"/>
        </w:rPr>
      </w:r>
    </w:p>
    <w:p w:rsidR="00000000" w:rsidDel="00000000" w:rsidP="00000000" w:rsidRDefault="00000000" w:rsidRPr="00000000" w14:paraId="00000009">
      <w:pPr>
        <w:tabs>
          <w:tab w:val="right" w:leader="none" w:pos="9360"/>
        </w:tabs>
        <w:spacing w:after="10" w:before="8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tabs>
          <w:tab w:val="right" w:leader="none" w:pos="9360"/>
        </w:tabs>
        <w:spacing w:after="10" w:before="80" w:lineRule="auto"/>
        <w:rPr>
          <w:rFonts w:ascii="Calibri" w:cs="Calibri" w:eastAsia="Calibri" w:hAnsi="Calibri"/>
          <w:b w:val="1"/>
          <w:bCs w:val="1"/>
          <w:color w:val="666666"/>
        </w:rPr>
      </w:pPr>
      <w:r w:rsidDel="00000000" w:rsidR="00000000" w:rsidRPr="00000000">
        <w:rPr>
          <w:rFonts w:ascii="Calibri" w:cs="Calibri" w:eastAsia="Calibri" w:hAnsi="Calibri"/>
          <w:b w:val="1"/>
          <w:bCs w:val="1"/>
          <w:rtl w:val="0"/>
        </w:rPr>
        <w:t xml:space="preserve">Site Reliability Engineer</w:t>
      </w:r>
      <w:r w:rsidDel="00000000" w:rsidR="00000000" w:rsidRPr="00000000">
        <w:rPr>
          <w:rFonts w:ascii="Calibri" w:cs="Calibri" w:eastAsia="Calibri" w:hAnsi="Calibri"/>
          <w:b w:val="1"/>
          <w:bCs w:val="1"/>
          <w:color w:val="000000"/>
          <w:rtl w:val="0"/>
        </w:rPr>
        <w:t xml:space="preserve"> 2 | HCA Healthcare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000000"/>
          <w:rtl w:val="0"/>
        </w:rPr>
        <w:t xml:space="preserve">|</w:t>
      </w:r>
      <w:r w:rsidDel="00000000" w:rsidR="00000000" w:rsidRPr="00000000">
        <w:rPr>
          <w:rFonts w:ascii="Calibri" w:cs="Calibri" w:eastAsia="Calibri" w:hAnsi="Calibri"/>
          <w:b w:val="1"/>
          <w:bCs w:val="1"/>
          <w:color w:val="666666"/>
          <w:rtl w:val="0"/>
        </w:rPr>
        <w:t xml:space="preserve"> </w:t>
      </w:r>
      <w:r w:rsidDel="00000000" w:rsidR="00000000" w:rsidRPr="00000000">
        <w:rPr>
          <w:rFonts w:ascii="Calibri" w:cs="Calibri" w:eastAsia="Calibri" w:hAnsi="Calibri"/>
          <w:b w:val="1"/>
          <w:bCs w:val="1"/>
          <w:color w:val="666666"/>
          <w:rtl w:val="0"/>
        </w:rPr>
        <w:t xml:space="preserve">Jun 2026 – Present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Own reliability of 4 ERP-based applications across hybrid cloud and on-premises server infrastructure, maintaining high availability SLOs.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Manage CI/CD pipelines via GitHub Actions for automated deployments targeting Tomcat and WebSphere Application Server environments.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Implement end-to-end observability using Dynatrace for APM, anomaly detection, and root cause analysis across hybrid infrastructure.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Monitor and respond to incidents spanning cloud and on-premises servers, performing RCA and implementing preventive controls.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Collaborate with application and infrastructure teams to identify reliability gaps, reduce toil, and drive platform stability improvements.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Execute disaster recovery drills and failover validation for critical ERP workloads supporting healthcare operations.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Ensure SLA/SLO compliance through performance tuning, proactive alerting, and capacity management across application tiers.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Developed automation scripts using Python and Ansible to streamline operational workflows, configuration management, and infrastructure provisioning, reducing manual effort and human error.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Managed end-to-end SSL/TLS certificate renewal process across hybrid environments, including tracking expiry, coordinating renewals, deploying updated certificates to application servers, and validating post-renewal connectivity.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Leveraged HashiCorp Vault for secrets management across hybrid environments, managing secure storage and dynamic injection of credentials, API keys, and certificates for ERP applications and infrastructure components.</w:t>
      </w:r>
      <w:r w:rsidDel="00000000" w:rsidR="00000000" w:rsidRPr="00000000">
        <w:rPr>
          <w:rtl w:val="0"/>
        </w:rPr>
      </w:r>
    </w:p>
    <w:p w:rsidR="00000000" w:rsidDel="00000000" w:rsidP="00000000" w:rsidRDefault="00000000" w:rsidRPr="00000000" w14:paraId="00000015">
      <w:pPr>
        <w:tabs>
          <w:tab w:val="right" w:leader="none" w:pos="9360"/>
        </w:tabs>
        <w:spacing w:after="10" w:before="80"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16">
      <w:pPr>
        <w:tabs>
          <w:tab w:val="right" w:leader="none" w:pos="9360"/>
        </w:tabs>
        <w:spacing w:after="10" w:before="80" w:lineRule="auto"/>
        <w:rPr>
          <w:rFonts w:ascii="Calibri" w:cs="Calibri" w:eastAsia="Calibri" w:hAnsi="Calibri"/>
          <w:b w:val="1"/>
          <w:bCs w:val="1"/>
          <w:color w:val="666666"/>
        </w:rPr>
      </w:pPr>
      <w:r w:rsidDel="00000000" w:rsidR="00000000" w:rsidRPr="00000000">
        <w:rPr>
          <w:rFonts w:ascii="Calibri" w:cs="Calibri" w:eastAsia="Calibri" w:hAnsi="Calibri"/>
          <w:b w:val="1"/>
          <w:bCs w:val="1"/>
          <w:color w:val="000000"/>
          <w:rtl w:val="0"/>
        </w:rPr>
        <w:t xml:space="preserve">Senior Specialist 2 | FactSet Systems | </w:t>
      </w:r>
      <w:r w:rsidDel="00000000" w:rsidR="00000000" w:rsidRPr="00000000">
        <w:rPr>
          <w:rFonts w:ascii="Calibri" w:cs="Calibri" w:eastAsia="Calibri" w:hAnsi="Calibri"/>
          <w:b w:val="1"/>
          <w:bCs w:val="1"/>
          <w:color w:val="666666"/>
          <w:rtl w:val="0"/>
        </w:rPr>
        <w:t xml:space="preserve">Dec 2025 – May 2026</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Owned reliability of financial analytics applications serving multiple users, maintaining 99.9% uptime across Kubernetes environments.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Improved system resilience by diagnosing and mitigating pod-level resource contention, memory leaks, and service degradation issues.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Designed proactive monitoring dashboards and alerting strategies in Grafana to reduce incident detection time.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Performed root cause analysis (RCA) for high-impact incidents and implemented long-term reliability improvements.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Managed secure file transfers (inbound/outbound) using SFTP for market data and reports.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Automated repetitive diagnostics and operational workflows using Python, reducing manual effort and response time.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Ensured SLA/SLO compliance by optimizing batch job handling and database performance tuning across PostgreSQL, MS SQL, and Oracle.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Designed and implemented Disaster Recovery strategy including failover validation and recovery testing.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 w:before="14" w:line="240" w:lineRule="auto"/>
        <w:ind w:left="36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20">
      <w:pPr>
        <w:tabs>
          <w:tab w:val="right" w:leader="none" w:pos="9360"/>
        </w:tabs>
        <w:spacing w:after="10" w:before="80" w:lineRule="auto"/>
        <w:rPr>
          <w:color w:val="666666"/>
        </w:rPr>
      </w:pPr>
      <w:r w:rsidDel="00000000" w:rsidR="00000000" w:rsidRPr="00000000">
        <w:rPr>
          <w:rFonts w:ascii="Calibri" w:cs="Calibri" w:eastAsia="Calibri" w:hAnsi="Calibri"/>
          <w:b w:val="1"/>
          <w:bCs w:val="1"/>
          <w:color w:val="000000"/>
          <w:rtl w:val="0"/>
        </w:rPr>
        <w:t xml:space="preserve">Production Support Engineer (L2) | Volante Technologies |</w:t>
      </w:r>
      <w:r w:rsidDel="00000000" w:rsidR="00000000" w:rsidRPr="00000000">
        <w:rPr>
          <w:rFonts w:ascii="Calibri" w:cs="Calibri" w:eastAsia="Calibri" w:hAnsi="Calibri"/>
          <w:b w:val="1"/>
          <w:bCs w:val="1"/>
          <w:color w:val="666666"/>
          <w:rtl w:val="0"/>
        </w:rPr>
        <w:t xml:space="preserve"> </w:t>
      </w:r>
      <w:r w:rsidDel="00000000" w:rsidR="00000000" w:rsidRPr="00000000">
        <w:rPr>
          <w:rFonts w:ascii="Calibri" w:cs="Calibri" w:eastAsia="Calibri" w:hAnsi="Calibri"/>
          <w:b w:val="1"/>
          <w:bCs w:val="1"/>
          <w:color w:val="666666"/>
          <w:rtl w:val="0"/>
        </w:rPr>
        <w:t xml:space="preserve">Jul 2022 – Dec 2025</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Managed reliability of high-volume payment processing systems (VolPay, RTGS, IPS), maintaining 99.99% uptime for mission-critical services.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Reduced MTTR by 50% through structured incident response, log analysis, and automation of recurring failure diagnostics.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Contributed to multi-region Kubernetes deployments, improving high availability and reducing regional failure impact.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Monitored and optimized production systems using New Relic and Oracle Cloud tools, proactively resolving performance and availability issues.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Automated operational workflows using Python, reducing manual effort by 70% and improving response time.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Performed root cause analysis for recurring incidents and implemented long-term fixes at application and infrastructure levels.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Developed and deployed microservices using Flask and FastAPI, integrating with Kafka, RabbitMQ, and IBM MQ.</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Supported message formats PAIN, PACS, and MT-SWIFT for seamless financial communication.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Assisted in migration to containerized environments using Docker and Kubernetes, improving deployment speed and scalability.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40"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Tuned SQL queries and optimized database connections for high-volume transactions.</w:t>
      </w:r>
      <w:r w:rsidDel="00000000" w:rsidR="00000000" w:rsidRPr="00000000">
        <w:rPr>
          <w:rtl w:val="0"/>
        </w:rPr>
      </w:r>
    </w:p>
    <w:p w:rsidR="00000000" w:rsidDel="00000000" w:rsidP="00000000" w:rsidRDefault="00000000" w:rsidRPr="00000000" w14:paraId="0000002B">
      <w:pPr>
        <w:pBdr>
          <w:bottom w:color="1f4e79" w:space="2" w:sz="6" w:val="single"/>
        </w:pBdr>
        <w:spacing w:after="30" w:before="100" w:lineRule="auto"/>
        <w:rPr>
          <w:sz w:val="22"/>
          <w:szCs w:val="22"/>
        </w:rPr>
      </w:pPr>
      <w:r w:rsidDel="00000000" w:rsidR="00000000" w:rsidRPr="00000000">
        <w:rPr>
          <w:rFonts w:ascii="Calibri" w:cs="Calibri" w:eastAsia="Calibri" w:hAnsi="Calibri"/>
          <w:b w:val="1"/>
          <w:bCs w:val="1"/>
          <w:color w:val="1f4e79"/>
          <w:sz w:val="22"/>
          <w:szCs w:val="22"/>
          <w:rtl w:val="0"/>
        </w:rPr>
        <w:t xml:space="preserve">EDUCATION</w:t>
      </w:r>
      <w:r w:rsidDel="00000000" w:rsidR="00000000" w:rsidRPr="00000000">
        <w:rPr>
          <w:rtl w:val="0"/>
        </w:rPr>
      </w:r>
    </w:p>
    <w:p w:rsidR="00000000" w:rsidDel="00000000" w:rsidP="00000000" w:rsidRDefault="00000000" w:rsidRPr="00000000" w14:paraId="0000002C">
      <w:pPr>
        <w:tabs>
          <w:tab w:val="right" w:leader="none" w:pos="9360"/>
        </w:tabs>
        <w:spacing w:after="10" w:before="30" w:lineRule="auto"/>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02D">
      <w:pPr>
        <w:tabs>
          <w:tab w:val="right" w:leader="none" w:pos="9360"/>
        </w:tabs>
        <w:spacing w:after="10" w:before="30" w:line="276" w:lineRule="auto"/>
        <w:rPr>
          <w:sz w:val="19"/>
          <w:szCs w:val="19"/>
        </w:rPr>
      </w:pPr>
      <w:r w:rsidDel="00000000" w:rsidR="00000000" w:rsidRPr="00000000">
        <w:rPr>
          <w:rFonts w:ascii="Calibri" w:cs="Calibri" w:eastAsia="Calibri" w:hAnsi="Calibri"/>
          <w:color w:val="000000"/>
          <w:sz w:val="19"/>
          <w:szCs w:val="19"/>
          <w:rtl w:val="0"/>
        </w:rPr>
        <w:t xml:space="preserve">B.Tech (C</w:t>
      </w:r>
      <w:r w:rsidDel="00000000" w:rsidR="00000000" w:rsidRPr="00000000">
        <w:rPr>
          <w:rFonts w:ascii="Calibri" w:cs="Calibri" w:eastAsia="Calibri" w:hAnsi="Calibri"/>
          <w:sz w:val="19"/>
          <w:szCs w:val="19"/>
          <w:rtl w:val="0"/>
        </w:rPr>
        <w:t xml:space="preserve">omputer Science &amp; Engineering</w:t>
      </w:r>
      <w:r w:rsidDel="00000000" w:rsidR="00000000" w:rsidRPr="00000000">
        <w:rPr>
          <w:rFonts w:ascii="Calibri" w:cs="Calibri" w:eastAsia="Calibri" w:hAnsi="Calibri"/>
          <w:color w:val="000000"/>
          <w:sz w:val="19"/>
          <w:szCs w:val="19"/>
          <w:rtl w:val="0"/>
        </w:rPr>
        <w:t xml:space="preserve">) | Vignan Institute of Information Technology | JNTUV | 2023 | CGPA: 7.14/10</w:t>
      </w:r>
      <w:r w:rsidDel="00000000" w:rsidR="00000000" w:rsidRPr="00000000">
        <w:rPr>
          <w:rtl w:val="0"/>
        </w:rPr>
      </w:r>
    </w:p>
    <w:p w:rsidR="00000000" w:rsidDel="00000000" w:rsidP="00000000" w:rsidRDefault="00000000" w:rsidRPr="00000000" w14:paraId="0000002E">
      <w:pPr>
        <w:tabs>
          <w:tab w:val="right" w:leader="none" w:pos="9360"/>
        </w:tabs>
        <w:spacing w:after="10" w:before="30" w:line="276" w:lineRule="auto"/>
        <w:rPr>
          <w:sz w:val="19"/>
          <w:szCs w:val="19"/>
        </w:rPr>
      </w:pPr>
      <w:r w:rsidDel="00000000" w:rsidR="00000000" w:rsidRPr="00000000">
        <w:rPr>
          <w:rFonts w:ascii="Calibri" w:cs="Calibri" w:eastAsia="Calibri" w:hAnsi="Calibri"/>
          <w:color w:val="000000"/>
          <w:sz w:val="19"/>
          <w:szCs w:val="19"/>
          <w:rtl w:val="0"/>
        </w:rPr>
        <w:t xml:space="preserve">Diploma (C</w:t>
      </w:r>
      <w:r w:rsidDel="00000000" w:rsidR="00000000" w:rsidRPr="00000000">
        <w:rPr>
          <w:rFonts w:ascii="Calibri" w:cs="Calibri" w:eastAsia="Calibri" w:hAnsi="Calibri"/>
          <w:sz w:val="19"/>
          <w:szCs w:val="19"/>
          <w:rtl w:val="0"/>
        </w:rPr>
        <w:t xml:space="preserve">omputer Engineering</w:t>
      </w:r>
      <w:r w:rsidDel="00000000" w:rsidR="00000000" w:rsidRPr="00000000">
        <w:rPr>
          <w:rFonts w:ascii="Calibri" w:cs="Calibri" w:eastAsia="Calibri" w:hAnsi="Calibri"/>
          <w:color w:val="000000"/>
          <w:sz w:val="19"/>
          <w:szCs w:val="19"/>
          <w:rtl w:val="0"/>
        </w:rPr>
        <w:t xml:space="preserve">) | Govt. Polytechnic, Anakapalli | SBTET Andhra Pradesh | 2020 | CGPA: 7.3/10</w:t>
      </w:r>
      <w:r w:rsidDel="00000000" w:rsidR="00000000" w:rsidRPr="00000000">
        <w:rPr>
          <w:rtl w:val="0"/>
        </w:rPr>
      </w:r>
    </w:p>
    <w:p w:rsidR="00000000" w:rsidDel="00000000" w:rsidP="00000000" w:rsidRDefault="00000000" w:rsidRPr="00000000" w14:paraId="0000002F">
      <w:pPr>
        <w:tabs>
          <w:tab w:val="right" w:leader="none" w:pos="9360"/>
        </w:tabs>
        <w:spacing w:after="10" w:before="30" w:line="276" w:lineRule="auto"/>
        <w:rPr>
          <w:sz w:val="19"/>
          <w:szCs w:val="19"/>
        </w:rPr>
      </w:pPr>
      <w:r w:rsidDel="00000000" w:rsidR="00000000" w:rsidRPr="00000000">
        <w:rPr>
          <w:rFonts w:ascii="Calibri" w:cs="Calibri" w:eastAsia="Calibri" w:hAnsi="Calibri"/>
          <w:color w:val="000000"/>
          <w:sz w:val="19"/>
          <w:szCs w:val="19"/>
          <w:rtl w:val="0"/>
        </w:rPr>
        <w:t xml:space="preserve">10th Standard | SKML High School | BSE Andhra Pradesh | 2017 | GPA: 9.3/10</w:t>
      </w:r>
      <w:r w:rsidDel="00000000" w:rsidR="00000000" w:rsidRPr="00000000">
        <w:rPr>
          <w:rtl w:val="0"/>
        </w:rPr>
      </w:r>
    </w:p>
    <w:p w:rsidR="00000000" w:rsidDel="00000000" w:rsidP="00000000" w:rsidRDefault="00000000" w:rsidRPr="00000000" w14:paraId="00000030">
      <w:pPr>
        <w:pBdr>
          <w:bottom w:color="1f4e79" w:space="2" w:sz="6" w:val="single"/>
        </w:pBdr>
        <w:spacing w:after="30" w:before="100" w:lineRule="auto"/>
        <w:rPr>
          <w:rFonts w:ascii="Calibri" w:cs="Calibri" w:eastAsia="Calibri" w:hAnsi="Calibri"/>
          <w:b w:val="1"/>
          <w:bCs w:val="1"/>
          <w:color w:val="1f4e79"/>
          <w:sz w:val="22"/>
          <w:szCs w:val="22"/>
        </w:rPr>
      </w:pPr>
      <w:r w:rsidDel="00000000" w:rsidR="00000000" w:rsidRPr="00000000">
        <w:rPr>
          <w:rtl w:val="0"/>
        </w:rPr>
      </w:r>
    </w:p>
    <w:p w:rsidR="00000000" w:rsidDel="00000000" w:rsidP="00000000" w:rsidRDefault="00000000" w:rsidRPr="00000000" w14:paraId="00000031">
      <w:pPr>
        <w:pBdr>
          <w:bottom w:color="1f4e79" w:space="2" w:sz="6" w:val="single"/>
        </w:pBdr>
        <w:spacing w:after="30" w:before="100" w:lineRule="auto"/>
        <w:rPr>
          <w:sz w:val="22"/>
          <w:szCs w:val="22"/>
        </w:rPr>
      </w:pPr>
      <w:r w:rsidDel="00000000" w:rsidR="00000000" w:rsidRPr="00000000">
        <w:rPr>
          <w:rFonts w:ascii="Calibri" w:cs="Calibri" w:eastAsia="Calibri" w:hAnsi="Calibri"/>
          <w:b w:val="1"/>
          <w:bCs w:val="1"/>
          <w:color w:val="1f4e79"/>
          <w:sz w:val="22"/>
          <w:szCs w:val="22"/>
          <w:rtl w:val="0"/>
        </w:rPr>
        <w:t xml:space="preserve">TECHNICAL SKILLS</w:t>
      </w:r>
      <w:r w:rsidDel="00000000" w:rsidR="00000000" w:rsidRPr="00000000">
        <w:rPr>
          <w:rtl w:val="0"/>
        </w:rPr>
      </w:r>
    </w:p>
    <w:p w:rsidR="00000000" w:rsidDel="00000000" w:rsidP="00000000" w:rsidRDefault="00000000" w:rsidRPr="00000000" w14:paraId="00000032">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Core Competencies: </w:t>
      </w:r>
      <w:r w:rsidDel="00000000" w:rsidR="00000000" w:rsidRPr="00000000">
        <w:rPr>
          <w:rFonts w:ascii="Calibri" w:cs="Calibri" w:eastAsia="Calibri" w:hAnsi="Calibri"/>
          <w:color w:val="000000"/>
          <w:sz w:val="19"/>
          <w:szCs w:val="19"/>
          <w:rtl w:val="0"/>
        </w:rPr>
        <w:t xml:space="preserve">Site Reliability Engineering, Incident Management, RCA, Kubernetes Operations, Distributed Architecture Debugging, Observability &amp; Monitoring, High Availability, Disaster Recovery, Performance Optimization, Automation &amp; Scripting, Error Budgeting, SLI, SLO, SLA, Toil Reduction</w:t>
      </w:r>
      <w:r w:rsidDel="00000000" w:rsidR="00000000" w:rsidRPr="00000000">
        <w:rPr>
          <w:rtl w:val="0"/>
        </w:rPr>
      </w:r>
    </w:p>
    <w:p w:rsidR="00000000" w:rsidDel="00000000" w:rsidP="00000000" w:rsidRDefault="00000000" w:rsidRPr="00000000" w14:paraId="00000033">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Monitoring &amp; Observability: </w:t>
      </w:r>
      <w:r w:rsidDel="00000000" w:rsidR="00000000" w:rsidRPr="00000000">
        <w:rPr>
          <w:rFonts w:ascii="Calibri" w:cs="Calibri" w:eastAsia="Calibri" w:hAnsi="Calibri"/>
          <w:color w:val="000000"/>
          <w:sz w:val="19"/>
          <w:szCs w:val="19"/>
          <w:rtl w:val="0"/>
        </w:rPr>
        <w:t xml:space="preserve">Dynatrace, New Relic, Grafana, Prometheus, FogLight, Oracle Cloud Database Express</w:t>
      </w:r>
      <w:r w:rsidDel="00000000" w:rsidR="00000000" w:rsidRPr="00000000">
        <w:rPr>
          <w:rtl w:val="0"/>
        </w:rPr>
      </w:r>
    </w:p>
    <w:p w:rsidR="00000000" w:rsidDel="00000000" w:rsidP="00000000" w:rsidRDefault="00000000" w:rsidRPr="00000000" w14:paraId="00000034">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Cloud Platforms: </w:t>
      </w:r>
      <w:r w:rsidDel="00000000" w:rsidR="00000000" w:rsidRPr="00000000">
        <w:rPr>
          <w:rFonts w:ascii="Calibri" w:cs="Calibri" w:eastAsia="Calibri" w:hAnsi="Calibri"/>
          <w:color w:val="000000"/>
          <w:sz w:val="19"/>
          <w:szCs w:val="19"/>
          <w:rtl w:val="0"/>
        </w:rPr>
        <w:t xml:space="preserve">AWS, Azure, GCP, IBM, Oracle (EC2, S3, Service Bus, Redis Cache, VM, Log Analytics, DB, Storage, Container Registry, AKS, IAM, Integration)</w:t>
      </w:r>
      <w:r w:rsidDel="00000000" w:rsidR="00000000" w:rsidRPr="00000000">
        <w:rPr>
          <w:rtl w:val="0"/>
        </w:rPr>
      </w:r>
    </w:p>
    <w:p w:rsidR="00000000" w:rsidDel="00000000" w:rsidP="00000000" w:rsidRDefault="00000000" w:rsidRPr="00000000" w14:paraId="00000035">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Application Servers: </w:t>
      </w:r>
      <w:r w:rsidDel="00000000" w:rsidR="00000000" w:rsidRPr="00000000">
        <w:rPr>
          <w:rFonts w:ascii="Calibri" w:cs="Calibri" w:eastAsia="Calibri" w:hAnsi="Calibri"/>
          <w:color w:val="000000"/>
          <w:sz w:val="19"/>
          <w:szCs w:val="19"/>
          <w:rtl w:val="0"/>
        </w:rPr>
        <w:t xml:space="preserve">Tomcat, WebSphere Application Server, WildFly, Kubernetes, Docker, Helm</w:t>
      </w:r>
      <w:r w:rsidDel="00000000" w:rsidR="00000000" w:rsidRPr="00000000">
        <w:rPr>
          <w:rtl w:val="0"/>
        </w:rPr>
      </w:r>
    </w:p>
    <w:p w:rsidR="00000000" w:rsidDel="00000000" w:rsidP="00000000" w:rsidRDefault="00000000" w:rsidRPr="00000000" w14:paraId="00000036">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Infrastructure As Code: </w:t>
      </w:r>
      <w:r w:rsidDel="00000000" w:rsidR="00000000" w:rsidRPr="00000000">
        <w:rPr>
          <w:rFonts w:ascii="Calibri" w:cs="Calibri" w:eastAsia="Calibri" w:hAnsi="Calibri"/>
          <w:color w:val="000000"/>
          <w:sz w:val="19"/>
          <w:szCs w:val="19"/>
          <w:rtl w:val="0"/>
        </w:rPr>
        <w:t xml:space="preserve">Terraform, Ansible, HashiCorp Vault</w:t>
      </w:r>
      <w:r w:rsidDel="00000000" w:rsidR="00000000" w:rsidRPr="00000000">
        <w:rPr>
          <w:rtl w:val="0"/>
        </w:rPr>
      </w:r>
    </w:p>
    <w:p w:rsidR="00000000" w:rsidDel="00000000" w:rsidP="00000000" w:rsidRDefault="00000000" w:rsidRPr="00000000" w14:paraId="00000037">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CI/CD Tools: </w:t>
      </w:r>
      <w:r w:rsidDel="00000000" w:rsidR="00000000" w:rsidRPr="00000000">
        <w:rPr>
          <w:rFonts w:ascii="Calibri" w:cs="Calibri" w:eastAsia="Calibri" w:hAnsi="Calibri"/>
          <w:color w:val="000000"/>
          <w:sz w:val="19"/>
          <w:szCs w:val="19"/>
          <w:rtl w:val="0"/>
        </w:rPr>
        <w:t xml:space="preserve">Azure Pipelines, AWS CodePipeline, Google Cloud Build, Jenkins CI, GitHub Actions CI, Argo CD, Hybrid CI/CD (GitHub Actions + ArgoCD)</w:t>
      </w:r>
      <w:r w:rsidDel="00000000" w:rsidR="00000000" w:rsidRPr="00000000">
        <w:rPr>
          <w:rtl w:val="0"/>
        </w:rPr>
      </w:r>
    </w:p>
    <w:p w:rsidR="00000000" w:rsidDel="00000000" w:rsidP="00000000" w:rsidRDefault="00000000" w:rsidRPr="00000000" w14:paraId="00000038">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Deployment Methodology: </w:t>
      </w:r>
      <w:r w:rsidDel="00000000" w:rsidR="00000000" w:rsidRPr="00000000">
        <w:rPr>
          <w:rFonts w:ascii="Calibri" w:cs="Calibri" w:eastAsia="Calibri" w:hAnsi="Calibri"/>
          <w:color w:val="000000"/>
          <w:sz w:val="19"/>
          <w:szCs w:val="19"/>
          <w:rtl w:val="0"/>
        </w:rPr>
        <w:t xml:space="preserve">Blue-Green, Rolling, Canary, GitOps</w:t>
      </w:r>
      <w:r w:rsidDel="00000000" w:rsidR="00000000" w:rsidRPr="00000000">
        <w:rPr>
          <w:rtl w:val="0"/>
        </w:rPr>
      </w:r>
    </w:p>
    <w:p w:rsidR="00000000" w:rsidDel="00000000" w:rsidP="00000000" w:rsidRDefault="00000000" w:rsidRPr="00000000" w14:paraId="00000039">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Middleware: </w:t>
      </w:r>
      <w:r w:rsidDel="00000000" w:rsidR="00000000" w:rsidRPr="00000000">
        <w:rPr>
          <w:rFonts w:ascii="Calibri" w:cs="Calibri" w:eastAsia="Calibri" w:hAnsi="Calibri"/>
          <w:color w:val="000000"/>
          <w:sz w:val="19"/>
          <w:szCs w:val="19"/>
          <w:rtl w:val="0"/>
        </w:rPr>
        <w:t xml:space="preserve">RabbitMQ, ActiveMQ, IBM MQ, Kafka, Zookeeper, Service Bus, LavinMQ, Amazon SQS</w:t>
      </w:r>
      <w:r w:rsidDel="00000000" w:rsidR="00000000" w:rsidRPr="00000000">
        <w:rPr>
          <w:rtl w:val="0"/>
        </w:rPr>
      </w:r>
    </w:p>
    <w:p w:rsidR="00000000" w:rsidDel="00000000" w:rsidP="00000000" w:rsidRDefault="00000000" w:rsidRPr="00000000" w14:paraId="0000003A">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Database Management: </w:t>
      </w:r>
      <w:r w:rsidDel="00000000" w:rsidR="00000000" w:rsidRPr="00000000">
        <w:rPr>
          <w:rFonts w:ascii="Calibri" w:cs="Calibri" w:eastAsia="Calibri" w:hAnsi="Calibri"/>
          <w:color w:val="000000"/>
          <w:sz w:val="19"/>
          <w:szCs w:val="19"/>
          <w:rtl w:val="0"/>
        </w:rPr>
        <w:t xml:space="preserve">MySQL, SQLite, PostgreSQL, MongoDB, Redis, Oracle, MS-SQL, Db2, Firebase</w:t>
      </w:r>
      <w:r w:rsidDel="00000000" w:rsidR="00000000" w:rsidRPr="00000000">
        <w:rPr>
          <w:rtl w:val="0"/>
        </w:rPr>
      </w:r>
    </w:p>
    <w:p w:rsidR="00000000" w:rsidDel="00000000" w:rsidP="00000000" w:rsidRDefault="00000000" w:rsidRPr="00000000" w14:paraId="0000003B">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Payment Engines: </w:t>
      </w:r>
      <w:r w:rsidDel="00000000" w:rsidR="00000000" w:rsidRPr="00000000">
        <w:rPr>
          <w:rFonts w:ascii="Calibri" w:cs="Calibri" w:eastAsia="Calibri" w:hAnsi="Calibri"/>
          <w:color w:val="000000"/>
          <w:sz w:val="19"/>
          <w:szCs w:val="19"/>
          <w:rtl w:val="0"/>
        </w:rPr>
        <w:t xml:space="preserve">VolPay, Payment Switch/Gateway</w:t>
      </w:r>
      <w:r w:rsidDel="00000000" w:rsidR="00000000" w:rsidRPr="00000000">
        <w:rPr>
          <w:rtl w:val="0"/>
        </w:rPr>
      </w:r>
    </w:p>
    <w:p w:rsidR="00000000" w:rsidDel="00000000" w:rsidP="00000000" w:rsidRDefault="00000000" w:rsidRPr="00000000" w14:paraId="0000003C">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Financial Tools: </w:t>
      </w:r>
      <w:r w:rsidDel="00000000" w:rsidR="00000000" w:rsidRPr="00000000">
        <w:rPr>
          <w:rFonts w:ascii="Calibri" w:cs="Calibri" w:eastAsia="Calibri" w:hAnsi="Calibri"/>
          <w:color w:val="000000"/>
          <w:sz w:val="19"/>
          <w:szCs w:val="19"/>
          <w:rtl w:val="0"/>
        </w:rPr>
        <w:t xml:space="preserve">B-One (Performance), Vermilion (Reporting)</w:t>
      </w:r>
      <w:r w:rsidDel="00000000" w:rsidR="00000000" w:rsidRPr="00000000">
        <w:rPr>
          <w:rtl w:val="0"/>
        </w:rPr>
      </w:r>
    </w:p>
    <w:p w:rsidR="00000000" w:rsidDel="00000000" w:rsidP="00000000" w:rsidRDefault="00000000" w:rsidRPr="00000000" w14:paraId="0000003D">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Ticketing &amp; Incident: </w:t>
      </w:r>
      <w:r w:rsidDel="00000000" w:rsidR="00000000" w:rsidRPr="00000000">
        <w:rPr>
          <w:rFonts w:ascii="Calibri" w:cs="Calibri" w:eastAsia="Calibri" w:hAnsi="Calibri"/>
          <w:color w:val="000000"/>
          <w:sz w:val="19"/>
          <w:szCs w:val="19"/>
          <w:rtl w:val="0"/>
        </w:rPr>
        <w:t xml:space="preserve">ServiceNow, Atlassian JIRA</w:t>
      </w:r>
      <w:r w:rsidDel="00000000" w:rsidR="00000000" w:rsidRPr="00000000">
        <w:rPr>
          <w:rtl w:val="0"/>
        </w:rPr>
      </w:r>
    </w:p>
    <w:p w:rsidR="00000000" w:rsidDel="00000000" w:rsidP="00000000" w:rsidRDefault="00000000" w:rsidRPr="00000000" w14:paraId="0000003E">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Methodology: </w:t>
      </w:r>
      <w:r w:rsidDel="00000000" w:rsidR="00000000" w:rsidRPr="00000000">
        <w:rPr>
          <w:rFonts w:ascii="Calibri" w:cs="Calibri" w:eastAsia="Calibri" w:hAnsi="Calibri"/>
          <w:color w:val="000000"/>
          <w:sz w:val="19"/>
          <w:szCs w:val="19"/>
          <w:rtl w:val="0"/>
        </w:rPr>
        <w:t xml:space="preserve">Agile (Scrum), ITSM, ITIL</w:t>
      </w:r>
      <w:r w:rsidDel="00000000" w:rsidR="00000000" w:rsidRPr="00000000">
        <w:rPr>
          <w:rtl w:val="0"/>
        </w:rPr>
      </w:r>
    </w:p>
    <w:p w:rsidR="00000000" w:rsidDel="00000000" w:rsidP="00000000" w:rsidRDefault="00000000" w:rsidRPr="00000000" w14:paraId="0000003F">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Programming Languages: </w:t>
      </w:r>
      <w:r w:rsidDel="00000000" w:rsidR="00000000" w:rsidRPr="00000000">
        <w:rPr>
          <w:rFonts w:ascii="Calibri" w:cs="Calibri" w:eastAsia="Calibri" w:hAnsi="Calibri"/>
          <w:color w:val="000000"/>
          <w:sz w:val="19"/>
          <w:szCs w:val="19"/>
          <w:rtl w:val="0"/>
        </w:rPr>
        <w:t xml:space="preserve">Python, Java</w:t>
      </w:r>
      <w:r w:rsidDel="00000000" w:rsidR="00000000" w:rsidRPr="00000000">
        <w:rPr>
          <w:rtl w:val="0"/>
        </w:rPr>
      </w:r>
    </w:p>
    <w:p w:rsidR="00000000" w:rsidDel="00000000" w:rsidP="00000000" w:rsidRDefault="00000000" w:rsidRPr="00000000" w14:paraId="00000040">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Web Development: </w:t>
      </w:r>
      <w:r w:rsidDel="00000000" w:rsidR="00000000" w:rsidRPr="00000000">
        <w:rPr>
          <w:rFonts w:ascii="Calibri" w:cs="Calibri" w:eastAsia="Calibri" w:hAnsi="Calibri"/>
          <w:color w:val="000000"/>
          <w:sz w:val="19"/>
          <w:szCs w:val="19"/>
          <w:rtl w:val="0"/>
        </w:rPr>
        <w:t xml:space="preserve">HTML, CSS, JavaScript, PyScript, PHP</w:t>
      </w:r>
      <w:r w:rsidDel="00000000" w:rsidR="00000000" w:rsidRPr="00000000">
        <w:rPr>
          <w:rtl w:val="0"/>
        </w:rPr>
      </w:r>
    </w:p>
    <w:p w:rsidR="00000000" w:rsidDel="00000000" w:rsidP="00000000" w:rsidRDefault="00000000" w:rsidRPr="00000000" w14:paraId="00000041">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Data Parsing: </w:t>
      </w:r>
      <w:r w:rsidDel="00000000" w:rsidR="00000000" w:rsidRPr="00000000">
        <w:rPr>
          <w:rFonts w:ascii="Calibri" w:cs="Calibri" w:eastAsia="Calibri" w:hAnsi="Calibri"/>
          <w:color w:val="000000"/>
          <w:sz w:val="19"/>
          <w:szCs w:val="19"/>
          <w:rtl w:val="0"/>
        </w:rPr>
        <w:t xml:space="preserve">JSON, XML, YAML</w:t>
      </w:r>
      <w:r w:rsidDel="00000000" w:rsidR="00000000" w:rsidRPr="00000000">
        <w:rPr>
          <w:rtl w:val="0"/>
        </w:rPr>
      </w:r>
    </w:p>
    <w:p w:rsidR="00000000" w:rsidDel="00000000" w:rsidP="00000000" w:rsidRDefault="00000000" w:rsidRPr="00000000" w14:paraId="00000042">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Tools: </w:t>
      </w:r>
      <w:r w:rsidDel="00000000" w:rsidR="00000000" w:rsidRPr="00000000">
        <w:rPr>
          <w:rFonts w:ascii="Calibri" w:cs="Calibri" w:eastAsia="Calibri" w:hAnsi="Calibri"/>
          <w:color w:val="000000"/>
          <w:sz w:val="19"/>
          <w:szCs w:val="19"/>
          <w:rtl w:val="0"/>
        </w:rPr>
        <w:t xml:space="preserve">Git, Github, Azure Repo, AWS Repo, Postman, DBeaver, VS Code, PyCharm, SuperPutty, WinSCP, SQL Developer, MongoDB Compass, Nmap, Wireshark, Kafka Offset Explorer, IBM MQ Explorer, KeyStore Explorer, RemoteNG, RoyalTS, Secure </w:t>
      </w:r>
      <w:r w:rsidDel="00000000" w:rsidR="00000000" w:rsidRPr="00000000">
        <w:rPr>
          <w:rFonts w:ascii="Calibri" w:cs="Calibri" w:eastAsia="Calibri" w:hAnsi="Calibri"/>
          <w:sz w:val="19"/>
          <w:szCs w:val="19"/>
          <w:rtl w:val="0"/>
        </w:rPr>
        <w:t xml:space="preserve">CRT &amp; Fx</w:t>
      </w:r>
      <w:r w:rsidDel="00000000" w:rsidR="00000000" w:rsidRPr="00000000">
        <w:rPr>
          <w:rtl w:val="0"/>
        </w:rPr>
      </w:r>
    </w:p>
    <w:p w:rsidR="00000000" w:rsidDel="00000000" w:rsidP="00000000" w:rsidRDefault="00000000" w:rsidRPr="00000000" w14:paraId="00000043">
      <w:pPr>
        <w:spacing w:after="18" w:before="18" w:line="276" w:lineRule="auto"/>
        <w:rPr>
          <w:sz w:val="19"/>
          <w:szCs w:val="19"/>
        </w:rPr>
      </w:pPr>
      <w:r w:rsidDel="00000000" w:rsidR="00000000" w:rsidRPr="00000000">
        <w:rPr>
          <w:rFonts w:ascii="Calibri" w:cs="Calibri" w:eastAsia="Calibri" w:hAnsi="Calibri"/>
          <w:b w:val="1"/>
          <w:bCs w:val="1"/>
          <w:color w:val="000000"/>
          <w:sz w:val="19"/>
          <w:szCs w:val="19"/>
          <w:rtl w:val="0"/>
        </w:rPr>
        <w:t xml:space="preserve">Concepts: </w:t>
      </w:r>
      <w:r w:rsidDel="00000000" w:rsidR="00000000" w:rsidRPr="00000000">
        <w:rPr>
          <w:rFonts w:ascii="Calibri" w:cs="Calibri" w:eastAsia="Calibri" w:hAnsi="Calibri"/>
          <w:color w:val="000000"/>
          <w:sz w:val="19"/>
          <w:szCs w:val="19"/>
          <w:rtl w:val="0"/>
        </w:rPr>
        <w:t xml:space="preserve">Networking, Operating System, Linux, DSA, OOPs</w:t>
      </w:r>
      <w:r w:rsidDel="00000000" w:rsidR="00000000" w:rsidRPr="00000000">
        <w:rPr>
          <w:rtl w:val="0"/>
        </w:rPr>
      </w:r>
    </w:p>
    <w:p w:rsidR="00000000" w:rsidDel="00000000" w:rsidP="00000000" w:rsidRDefault="00000000" w:rsidRPr="00000000" w14:paraId="00000044">
      <w:pPr>
        <w:pBdr>
          <w:bottom w:color="1f4e79" w:space="2" w:sz="6" w:val="single"/>
        </w:pBdr>
        <w:spacing w:after="30" w:before="100" w:lineRule="auto"/>
        <w:rPr>
          <w:rFonts w:ascii="Calibri" w:cs="Calibri" w:eastAsia="Calibri" w:hAnsi="Calibri"/>
          <w:b w:val="1"/>
          <w:bCs w:val="1"/>
          <w:color w:val="1f4e79"/>
          <w:sz w:val="22"/>
          <w:szCs w:val="22"/>
        </w:rPr>
      </w:pPr>
      <w:r w:rsidDel="00000000" w:rsidR="00000000" w:rsidRPr="00000000">
        <w:rPr>
          <w:rtl w:val="0"/>
        </w:rPr>
      </w:r>
    </w:p>
    <w:p w:rsidR="00000000" w:rsidDel="00000000" w:rsidP="00000000" w:rsidRDefault="00000000" w:rsidRPr="00000000" w14:paraId="00000045">
      <w:pPr>
        <w:pBdr>
          <w:bottom w:color="1f4e79" w:space="2" w:sz="6" w:val="single"/>
        </w:pBdr>
        <w:spacing w:after="30" w:before="100" w:lineRule="auto"/>
        <w:rPr>
          <w:sz w:val="22"/>
          <w:szCs w:val="22"/>
        </w:rPr>
      </w:pPr>
      <w:r w:rsidDel="00000000" w:rsidR="00000000" w:rsidRPr="00000000">
        <w:rPr>
          <w:rFonts w:ascii="Calibri" w:cs="Calibri" w:eastAsia="Calibri" w:hAnsi="Calibri"/>
          <w:b w:val="1"/>
          <w:bCs w:val="1"/>
          <w:color w:val="1f4e79"/>
          <w:sz w:val="22"/>
          <w:szCs w:val="22"/>
          <w:rtl w:val="0"/>
        </w:rPr>
        <w:t xml:space="preserve">CERTIFICATIONS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Oracle Database, SQL, MySQL Explorer, OKE Specialist — Oracle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PostgreSQL — SimpliLearn | MongoDB Python Developer Path — MongoDB</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Redis Data Structure, Redis Python Developer Path — Redis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AWS Cloud Technical Essentials — Coursera | API Gateway, EC2, IBM z/OS — AWS Skill Builder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CCNA – Introduction to Networks, Python &amp; Linux Essentials 1 &amp; 2, Networking Basics — Cisco</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Network Reference Models, IP Addressing — Cybrary | Introduction to ITIL v4 — SimpliLearn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Azure Fundamentals, Orchestration with AKS, AZ-204 Message-Based Solutions — Azure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IBM Cloud Essentials V3, Container, Kubernetes, OpenShift K8s — IBM Cloud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Kubernetes, Intro to DevOps &amp; SRE — The Linux Foundation | SRE Learning Path — Datadog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Chaos Engineering Practitioner — Gremlin | Apache Kafka Fundamentals — Confluent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Zookeeper, Docker Essentials — Cognitive Class | RabbitMQ Training — CloudAMQP</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Generative AI, REST API — CourseCloud | Generative AI, Language Models, Developing SRE Culture — Google Cloud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IBM MQ Developer Essentials, IBM WebSphere — IBM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rFonts w:ascii="Calibri" w:cs="Calibri" w:eastAsia="Calibri" w:hAnsi="Calibri"/>
          <w:sz w:val="19"/>
          <w:szCs w:val="19"/>
          <w:u w:val="none"/>
        </w:rPr>
      </w:pPr>
      <w:r w:rsidDel="00000000" w:rsidR="00000000" w:rsidRPr="00000000">
        <w:rPr>
          <w:rFonts w:ascii="Calibri" w:cs="Calibri" w:eastAsia="Calibri" w:hAnsi="Calibri"/>
          <w:sz w:val="19"/>
          <w:szCs w:val="19"/>
          <w:rtl w:val="0"/>
        </w:rPr>
        <w:t xml:space="preserve">Automate through Ansible - Upgrad Knowledge Hut </w:t>
      </w:r>
    </w:p>
    <w:p w:rsidR="00000000" w:rsidDel="00000000" w:rsidP="00000000" w:rsidRDefault="00000000" w:rsidRPr="00000000" w14:paraId="00000054">
      <w:pPr>
        <w:pBdr>
          <w:bottom w:color="1f4e79" w:space="2" w:sz="6" w:val="single"/>
        </w:pBdr>
        <w:spacing w:after="30" w:before="100" w:lineRule="auto"/>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pBdr>
          <w:bottom w:color="1f4e79" w:space="2" w:sz="6" w:val="single"/>
        </w:pBdr>
        <w:spacing w:after="30" w:before="100" w:lineRule="auto"/>
        <w:rPr>
          <w:sz w:val="22"/>
          <w:szCs w:val="22"/>
        </w:rPr>
      </w:pPr>
      <w:r w:rsidDel="00000000" w:rsidR="00000000" w:rsidRPr="00000000">
        <w:rPr>
          <w:rFonts w:ascii="Calibri" w:cs="Calibri" w:eastAsia="Calibri" w:hAnsi="Calibri"/>
          <w:b w:val="1"/>
          <w:bCs w:val="1"/>
          <w:color w:val="1f4e79"/>
          <w:sz w:val="22"/>
          <w:szCs w:val="22"/>
          <w:rtl w:val="0"/>
        </w:rPr>
        <w:t xml:space="preserve">ACHIEVEMENTS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Award: Received Super Dream Team Award for Production Support for best performance.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 w:before="14" w:line="276" w:lineRule="auto"/>
        <w:ind w:left="360" w:right="0" w:hanging="200"/>
        <w:jc w:val="left"/>
        <w:rPr>
          <w:sz w:val="19"/>
          <w:szCs w:val="19"/>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Appreciation: Pat on the shoulder for minimizing manual effort via automation.</w:t>
      </w:r>
      <w:r w:rsidDel="00000000" w:rsidR="00000000" w:rsidRPr="00000000">
        <w:rPr>
          <w:rtl w:val="0"/>
        </w:rPr>
      </w:r>
    </w:p>
    <w:sectPr>
      <w:pgSz w:h="16838" w:w="11906" w:orient="portrait"/>
      <w:pgMar w:bottom="576" w:top="576"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avan-links.netlify.app/" TargetMode="External"/><Relationship Id="rId8" Type="http://schemas.openxmlformats.org/officeDocument/2006/relationships/hyperlink" Target="https://www.linkedin.com/in/pavan-kalyan-mahan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KdoYICjpJx3Waj2heLMuIk+Urg==">CgMxLjA4AHIhMXNGZWRYdmVBN2E5TS1SS2xreTFObVo0dHN4bXlJUHN4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