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D889A">
      <w:pPr>
        <w:spacing w:after="160"/>
        <w:ind w:firstLine="320" w:firstLineChars="100"/>
        <w:jc w:val="both"/>
        <w:rPr>
          <w:b/>
          <w:bCs/>
          <w:color w:val="1F3864"/>
          <w:sz w:val="32"/>
          <w:szCs w:val="32"/>
        </w:rPr>
      </w:pPr>
      <w:bookmarkStart w:id="0" w:name="_GoBack"/>
      <w:bookmarkEnd w:id="0"/>
      <w:r>
        <w:rPr>
          <w:b/>
          <w:bCs/>
          <w:color w:val="1F3864"/>
          <w:sz w:val="32"/>
          <w:szCs w:val="32"/>
        </w:rPr>
        <w:t>[</w:t>
      </w:r>
      <w:r>
        <w:rPr>
          <w:rFonts w:hint="default"/>
          <w:b/>
          <w:bCs/>
          <w:color w:val="1F3864"/>
          <w:sz w:val="32"/>
          <w:szCs w:val="32"/>
        </w:rPr>
        <w:t>Intelligent Urban Mobility Analytics Using GPS and Traffic Data</w:t>
      </w:r>
      <w:r>
        <w:rPr>
          <w:b/>
          <w:bCs/>
          <w:color w:val="1F3864"/>
          <w:sz w:val="32"/>
          <w:szCs w:val="32"/>
        </w:rPr>
        <w:t>]</w:t>
      </w:r>
    </w:p>
    <w:p w14:paraId="450C083E">
      <w:pPr>
        <w:pBdr>
          <w:bottom w:val="single" w:color="1F3864" w:sz="8" w:space="8"/>
        </w:pBdr>
        <w:spacing w:after="200"/>
        <w:jc w:val="center"/>
        <w:rPr>
          <w:rFonts w:hint="default"/>
          <w:i/>
          <w:iCs/>
          <w:sz w:val="19"/>
          <w:szCs w:val="19"/>
          <w:lang w:val="en-US"/>
        </w:rPr>
      </w:pPr>
      <w:r>
        <w:rPr>
          <w:rFonts w:hint="default"/>
          <w:i/>
          <w:iCs/>
          <w:sz w:val="19"/>
          <w:szCs w:val="19"/>
        </w:rPr>
        <w:t>P.Likhith</w:t>
      </w:r>
      <w:r>
        <w:rPr>
          <w:rFonts w:hint="default"/>
          <w:i/>
          <w:iCs/>
          <w:sz w:val="19"/>
          <w:szCs w:val="19"/>
          <w:lang w:val="en-US"/>
        </w:rPr>
        <w:t>,S.Sadhana,M.Pavani Sree,B.Sai Bharghav Reddy</w:t>
      </w:r>
    </w:p>
    <w:p w14:paraId="77536A82">
      <w:pPr>
        <w:pBdr>
          <w:bottom w:val="single" w:color="1F3864" w:sz="8" w:space="8"/>
        </w:pBdr>
        <w:spacing w:after="200"/>
        <w:jc w:val="center"/>
        <w:rPr>
          <w:i/>
          <w:iCs/>
          <w:sz w:val="19"/>
          <w:szCs w:val="19"/>
        </w:rPr>
      </w:pPr>
      <w:r>
        <w:rPr>
          <w:i/>
          <w:iCs/>
          <w:sz w:val="19"/>
          <w:szCs w:val="19"/>
        </w:rPr>
        <w:t>Koneru Lakshmaiah Education Foundation</w:t>
      </w:r>
    </w:p>
    <w:p w14:paraId="799E6046">
      <w:pPr>
        <w:pBdr>
          <w:bottom w:val="single" w:color="1F3864" w:sz="8" w:space="8"/>
        </w:pBdr>
        <w:spacing w:after="200"/>
        <w:jc w:val="center"/>
        <w:rPr>
          <w:i/>
          <w:iCs/>
          <w:sz w:val="19"/>
          <w:szCs w:val="19"/>
        </w:rPr>
      </w:pPr>
      <w:r>
        <w:rPr>
          <w:i/>
          <w:iCs/>
        </w:rPr>
        <w:t>Data Analytics and Visualization — Project Research Paper</w:t>
      </w:r>
    </w:p>
    <w:p w14:paraId="0C18D03C">
      <w:pPr>
        <w:pBdr>
          <w:bottom w:val="single" w:color="1F3864" w:sz="8" w:space="8"/>
        </w:pBdr>
        <w:spacing w:after="200"/>
        <w:jc w:val="center"/>
        <w:sectPr>
          <w:footerReference r:id="rId3" w:type="default"/>
          <w:type w:val="continuous"/>
          <w:pgSz w:w="12240" w:h="15840"/>
          <w:pgMar w:top="1080" w:right="1080" w:bottom="1080" w:left="1080" w:header="708" w:footer="708" w:gutter="0"/>
          <w:cols w:space="720" w:num="1"/>
          <w:docGrid w:linePitch="360" w:charSpace="0"/>
        </w:sectPr>
      </w:pPr>
    </w:p>
    <w:p w14:paraId="21263694">
      <w:pPr>
        <w:spacing w:before="60" w:after="100"/>
        <w:jc w:val="both"/>
        <w:rPr>
          <w:b/>
          <w:bCs/>
          <w:color w:val="1F3864"/>
          <w:sz w:val="24"/>
          <w:szCs w:val="24"/>
        </w:rPr>
      </w:pPr>
      <w:r>
        <w:rPr>
          <w:b/>
          <w:bCs/>
          <w:color w:val="1F3864"/>
          <w:sz w:val="24"/>
          <w:szCs w:val="24"/>
        </w:rPr>
        <w:t>ABSTRACT</w:t>
      </w:r>
    </w:p>
    <w:p w14:paraId="133D119A">
      <w:pPr>
        <w:keepNext/>
        <w:numPr>
          <w:ilvl w:val="0"/>
          <w:numId w:val="1"/>
        </w:numPr>
        <w:spacing w:before="260" w:after="120"/>
        <w:jc w:val="both"/>
        <w:rPr>
          <w:b/>
          <w:bCs/>
          <w:color w:val="1F3864"/>
          <w:sz w:val="21"/>
          <w:szCs w:val="21"/>
        </w:rPr>
      </w:pPr>
      <w:r>
        <w:rPr>
          <w:b/>
          <w:bCs/>
          <w:color w:val="1F3864"/>
          <w:sz w:val="21"/>
          <w:szCs w:val="21"/>
        </w:rPr>
        <w:t>INTRODUCTION</w:t>
      </w:r>
    </w:p>
    <w:p w14:paraId="36574A8F">
      <w:pPr>
        <w:pStyle w:val="16"/>
        <w:keepNext w:val="0"/>
        <w:keepLines w:val="0"/>
        <w:widowControl/>
        <w:suppressLineNumbers w:val="0"/>
        <w:spacing w:before="0" w:beforeAutospacing="1" w:after="0" w:afterAutospacing="1"/>
        <w:ind w:left="0" w:right="0"/>
        <w:jc w:val="both"/>
      </w:pPr>
      <w:r>
        <w:t>Rapid urbanization and the continuous increase in the number of vehicles have created significant challenges for urban transportation systems. Traffic congestion, unpredictable travel times, and road accidents affect mobility, safety, and transportation efficiency in cities. Modern cities generate large amounts of data through GPS trajectories, traffic conditions, weather observations, and road accident records. Analyzing these heterogeneous data sources together can help identify travel patterns, congestion conditions, accident-prone locations, and factors associated with accident risk.</w:t>
      </w:r>
    </w:p>
    <w:p w14:paraId="7AB12C2E">
      <w:pPr>
        <w:pStyle w:val="16"/>
        <w:keepNext w:val="0"/>
        <w:keepLines w:val="0"/>
        <w:widowControl/>
        <w:suppressLineNumbers w:val="0"/>
        <w:jc w:val="both"/>
      </w:pPr>
      <w:r>
        <w:t>Machine learning provides effective methods for identifying complex relationships within urban mobility and safety data and can be used to develop predictive models for accident-risk analysis. However, prediction accuracy alone may not be sufficient for practical transportation decision-making because users also need to understand which factors influence a prediction.</w:t>
      </w:r>
    </w:p>
    <w:p w14:paraId="73B3DE34">
      <w:pPr>
        <w:pStyle w:val="16"/>
        <w:keepNext w:val="0"/>
        <w:keepLines w:val="0"/>
        <w:widowControl/>
        <w:suppressLineNumbers w:val="0"/>
        <w:jc w:val="both"/>
        <w:rPr>
          <w:b/>
          <w:bCs/>
          <w:color w:val="1F3864"/>
          <w:sz w:val="21"/>
          <w:szCs w:val="21"/>
        </w:rPr>
      </w:pPr>
      <w:r>
        <w:t xml:space="preserve">This study proposes an </w:t>
      </w:r>
      <w:r>
        <w:rPr>
          <w:rStyle w:val="17"/>
        </w:rPr>
        <w:t>Intelligent Urban Mobility Analytics</w:t>
      </w:r>
      <w:r>
        <w:t xml:space="preserve"> framework that integrates GPS trajectory, traffic, weather, and road accident data within a unified analytical workflow. The proposed framework includes data preprocessing, exploratory data analysis, feature engineering, feature selection, comparative machine-learning models, explainable AI, and interactive visualization. The machine-learning models are evaluated using suitable performance metrics, while SHAP and LIME are used to identify important factors influencing accident-risk predictions. The resulting system aims to provide integrated mobility and safety insights through an interactive dashboard and support data-driven urban transportation planning.</w:t>
      </w:r>
    </w:p>
    <w:p w14:paraId="013498C7">
      <w:pPr>
        <w:pStyle w:val="20"/>
        <w:keepNext/>
        <w:numPr>
          <w:ilvl w:val="1"/>
          <w:numId w:val="2"/>
        </w:numPr>
        <w:spacing w:before="180" w:after="100"/>
        <w:jc w:val="both"/>
        <w:rPr>
          <w:b/>
          <w:bCs/>
          <w:i/>
          <w:iCs/>
          <w:sz w:val="24"/>
          <w:szCs w:val="24"/>
        </w:rPr>
      </w:pPr>
      <w:r>
        <w:rPr>
          <w:b/>
          <w:bCs/>
          <w:i/>
          <w:iCs/>
          <w:sz w:val="24"/>
          <w:szCs w:val="24"/>
        </w:rPr>
        <w:t>Background</w:t>
      </w:r>
    </w:p>
    <w:p w14:paraId="4CABAF40">
      <w:pPr>
        <w:pStyle w:val="16"/>
        <w:keepNext w:val="0"/>
        <w:keepLines w:val="0"/>
        <w:widowControl/>
        <w:suppressLineNumbers w:val="0"/>
        <w:spacing w:before="0" w:beforeAutospacing="1" w:after="0" w:afterAutospacing="1"/>
        <w:ind w:left="0" w:right="0"/>
        <w:jc w:val="both"/>
      </w:pPr>
      <w:r>
        <w:t xml:space="preserve">Rapid urbanization and the continuous growth of vehicles have increased the complexity of urban transportation systems. Cities generate large amounts of mobility-related data through </w:t>
      </w:r>
      <w:r>
        <w:rPr>
          <w:rStyle w:val="17"/>
        </w:rPr>
        <w:t>GPS trajectories, traffic conditions, weather information, and road accident records</w:t>
      </w:r>
      <w:r>
        <w:t>. These data sources can provide useful information about vehicle movement, travel patterns, traffic conditions, and road safety.</w:t>
      </w:r>
    </w:p>
    <w:p w14:paraId="7FB34805">
      <w:pPr>
        <w:pStyle w:val="16"/>
        <w:keepNext w:val="0"/>
        <w:keepLines w:val="0"/>
        <w:widowControl/>
        <w:suppressLineNumbers w:val="0"/>
        <w:jc w:val="both"/>
      </w:pPr>
      <w:r>
        <w:t xml:space="preserve">Machine learning and data analytics can be used to analyze these complex datasets and identify patterns related to </w:t>
      </w:r>
      <w:r>
        <w:rPr>
          <w:rStyle w:val="17"/>
        </w:rPr>
        <w:t>urban mobility and accident risk</w:t>
      </w:r>
      <w:r>
        <w:t>. GPS data can help understand movement and travel behavior, while traffic and weather data can provide additional information about conditions that may affect road safety. Combining these different sources can provide a broader understanding of urban transportation conditions than analyzing each source independently.</w:t>
      </w:r>
    </w:p>
    <w:p w14:paraId="36AD5E8C">
      <w:pPr>
        <w:pStyle w:val="16"/>
        <w:keepNext w:val="0"/>
        <w:keepLines w:val="0"/>
        <w:widowControl/>
        <w:suppressLineNumbers w:val="0"/>
        <w:jc w:val="both"/>
      </w:pPr>
      <w:r>
        <w:t xml:space="preserve">However, predictive models may be difficult to interpret when users cannot understand the factors influencing their predictions. </w:t>
      </w:r>
      <w:r>
        <w:rPr>
          <w:rFonts w:hint="default"/>
          <w:lang w:val="en-US"/>
        </w:rPr>
        <w:t>it</w:t>
      </w:r>
      <w:r>
        <w:t xml:space="preserve"> can help identify the contribution of different features to model predictions. Therefore, integrating predictive analytics with explainability can make the results more understandable and useful for transportation analysis.</w:t>
      </w:r>
    </w:p>
    <w:p w14:paraId="36C36A87">
      <w:pPr>
        <w:pStyle w:val="16"/>
        <w:keepNext w:val="0"/>
        <w:keepLines w:val="0"/>
        <w:widowControl/>
        <w:suppressLineNumbers w:val="0"/>
        <w:jc w:val="both"/>
        <w:rPr>
          <w:b/>
          <w:bCs/>
          <w:i/>
          <w:iCs/>
          <w:sz w:val="24"/>
          <w:szCs w:val="24"/>
        </w:rPr>
      </w:pPr>
      <w:r>
        <w:t xml:space="preserve">The proposed project develops an </w:t>
      </w:r>
      <w:r>
        <w:rPr>
          <w:rStyle w:val="17"/>
        </w:rPr>
        <w:t>Intelligent Urban Mobility Analytics</w:t>
      </w:r>
      <w:r>
        <w:t xml:space="preserve"> framework that integrates GPS, traffic, weather, and road accident data. The framework performs data preprocessing, exploratory analysis, feature engineering, machine-learning-based accident-risk prediction, explainable AI analysis, and interactive visualization. The overall objective is to provide integrated mobility and safety insights that can support </w:t>
      </w:r>
      <w:r>
        <w:rPr>
          <w:rStyle w:val="17"/>
        </w:rPr>
        <w:t>data-driven urban transportation planning and decision-making</w:t>
      </w:r>
      <w:r>
        <w:t>.</w:t>
      </w:r>
    </w:p>
    <w:p w14:paraId="7AEF9C52">
      <w:pPr>
        <w:pStyle w:val="20"/>
        <w:keepNext/>
        <w:numPr>
          <w:ilvl w:val="1"/>
          <w:numId w:val="2"/>
        </w:numPr>
        <w:spacing w:before="180" w:after="100"/>
        <w:jc w:val="both"/>
        <w:rPr>
          <w:b/>
          <w:bCs/>
          <w:i/>
          <w:iCs/>
          <w:sz w:val="24"/>
          <w:szCs w:val="24"/>
        </w:rPr>
      </w:pPr>
      <w:r>
        <w:rPr>
          <w:b/>
          <w:bCs/>
          <w:i/>
          <w:iCs/>
          <w:sz w:val="24"/>
          <w:szCs w:val="24"/>
        </w:rPr>
        <w:t>Problem Statement</w:t>
      </w:r>
    </w:p>
    <w:p w14:paraId="79A62DF4">
      <w:pPr>
        <w:pStyle w:val="20"/>
        <w:keepNext/>
        <w:numPr>
          <w:ilvl w:val="0"/>
          <w:numId w:val="0"/>
        </w:numPr>
        <w:spacing w:before="180" w:after="100"/>
        <w:ind w:leftChars="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Rapid urbanization and increasing vehicles cause </w:t>
      </w:r>
      <w:r>
        <w:rPr>
          <w:rStyle w:val="17"/>
          <w:rFonts w:hint="default" w:ascii="Times New Roman" w:hAnsi="Times New Roman" w:eastAsia="SimSun" w:cs="Times New Roman"/>
          <w:sz w:val="24"/>
          <w:szCs w:val="24"/>
        </w:rPr>
        <w:t>traffic congestion, longer travel times, and road safety problems</w:t>
      </w:r>
      <w:r>
        <w:rPr>
          <w:rFonts w:hint="default" w:ascii="Times New Roman" w:hAnsi="Times New Roman" w:eastAsia="SimSun" w:cs="Times New Roman"/>
          <w:sz w:val="24"/>
          <w:szCs w:val="24"/>
        </w:rPr>
        <w:t xml:space="preserve">. Existing systems often analyze GPS, traffic, weather, and accident data separately. This makes it difficult to understand overall urban mobility and accident risks. Therefore, an integrated system is needed to </w:t>
      </w:r>
      <w:r>
        <w:rPr>
          <w:rStyle w:val="17"/>
          <w:rFonts w:hint="default" w:ascii="Times New Roman" w:hAnsi="Times New Roman" w:eastAsia="SimSun" w:cs="Times New Roman"/>
          <w:sz w:val="24"/>
          <w:szCs w:val="24"/>
        </w:rPr>
        <w:t>analyze mobility patterns, predict accident risk, explain important factors, and provide useful insights through an interactive dashboard</w:t>
      </w:r>
      <w:r>
        <w:rPr>
          <w:rFonts w:hint="default" w:ascii="Times New Roman" w:hAnsi="Times New Roman" w:eastAsia="SimSun" w:cs="Times New Roman"/>
          <w:sz w:val="24"/>
          <w:szCs w:val="24"/>
        </w:rPr>
        <w:t>.</w:t>
      </w:r>
    </w:p>
    <w:p w14:paraId="46E8EBDC">
      <w:pPr>
        <w:pStyle w:val="20"/>
        <w:keepNext/>
        <w:numPr>
          <w:ilvl w:val="1"/>
          <w:numId w:val="2"/>
        </w:numPr>
        <w:spacing w:before="180" w:after="100"/>
        <w:jc w:val="both"/>
        <w:rPr>
          <w:b/>
          <w:bCs/>
          <w:i/>
          <w:iCs/>
          <w:sz w:val="24"/>
          <w:szCs w:val="24"/>
        </w:rPr>
      </w:pPr>
      <w:r>
        <w:rPr>
          <w:b/>
          <w:bCs/>
          <w:i/>
          <w:iCs/>
          <w:sz w:val="24"/>
          <w:szCs w:val="24"/>
        </w:rPr>
        <w:t>Research Gap</w:t>
      </w:r>
    </w:p>
    <w:p w14:paraId="67FFFB5D">
      <w:pPr>
        <w:pStyle w:val="20"/>
        <w:keepNext/>
        <w:numPr>
          <w:ilvl w:val="0"/>
          <w:numId w:val="0"/>
        </w:numPr>
        <w:spacing w:before="180" w:after="100"/>
        <w:ind w:leftChars="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Existing urban mobility studies often analyze </w:t>
      </w:r>
      <w:r>
        <w:rPr>
          <w:rStyle w:val="17"/>
          <w:rFonts w:hint="default" w:ascii="Times New Roman" w:hAnsi="Times New Roman" w:eastAsia="SimSun" w:cs="Times New Roman"/>
          <w:sz w:val="24"/>
          <w:szCs w:val="24"/>
        </w:rPr>
        <w:t>GPS, traffic, weather, and accident data separately</w:t>
      </w:r>
      <w:r>
        <w:rPr>
          <w:rFonts w:hint="default" w:ascii="Times New Roman" w:hAnsi="Times New Roman" w:eastAsia="SimSun" w:cs="Times New Roman"/>
          <w:sz w:val="24"/>
          <w:szCs w:val="24"/>
        </w:rPr>
        <w:t xml:space="preserve">, which limits the understanding of their combined impact on mobility and road safety. There is also limited use of comparative machine-learning models for accident-risk prediction and limited explanation of the factors influencing these predictions. In addition, existing systems often lack a </w:t>
      </w:r>
      <w:r>
        <w:rPr>
          <w:rStyle w:val="17"/>
          <w:rFonts w:hint="default" w:ascii="Times New Roman" w:hAnsi="Times New Roman" w:eastAsia="SimSun" w:cs="Times New Roman"/>
          <w:sz w:val="24"/>
          <w:szCs w:val="24"/>
        </w:rPr>
        <w:t>unified platform</w:t>
      </w:r>
      <w:r>
        <w:rPr>
          <w:rFonts w:hint="default" w:ascii="Times New Roman" w:hAnsi="Times New Roman" w:eastAsia="SimSun" w:cs="Times New Roman"/>
          <w:sz w:val="24"/>
          <w:szCs w:val="24"/>
        </w:rPr>
        <w:t xml:space="preserve"> that combines mobility analysis, accident-risk prediction, geospatial visualization, and explainable insights. Therefore, this project addresses these gaps by developing an integrated and explainable urban mobility analytics framework.</w:t>
      </w:r>
    </w:p>
    <w:p w14:paraId="09231298">
      <w:pPr>
        <w:pStyle w:val="20"/>
        <w:keepNext/>
        <w:numPr>
          <w:ilvl w:val="1"/>
          <w:numId w:val="2"/>
        </w:numPr>
        <w:spacing w:before="180" w:after="100"/>
        <w:jc w:val="both"/>
        <w:rPr>
          <w:b/>
          <w:bCs/>
          <w:i/>
          <w:iCs/>
          <w:sz w:val="24"/>
          <w:szCs w:val="24"/>
        </w:rPr>
      </w:pPr>
      <w:r>
        <w:rPr>
          <w:b/>
          <w:bCs/>
          <w:i/>
          <w:iCs/>
          <w:sz w:val="24"/>
          <w:szCs w:val="24"/>
        </w:rPr>
        <w:t>Research Objectives</w:t>
      </w:r>
    </w:p>
    <w:p w14:paraId="17692F7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integrate </w:t>
      </w:r>
      <w:r>
        <w:rPr>
          <w:rStyle w:val="17"/>
          <w:rFonts w:hint="default" w:ascii="Times New Roman" w:hAnsi="Times New Roman" w:cs="Times New Roman"/>
          <w:sz w:val="24"/>
          <w:szCs w:val="24"/>
        </w:rPr>
        <w:t>GPS trajectory, traffic, weather, and road accident data</w:t>
      </w:r>
      <w:r>
        <w:rPr>
          <w:rFonts w:hint="default" w:ascii="Times New Roman" w:hAnsi="Times New Roman" w:cs="Times New Roman"/>
          <w:sz w:val="24"/>
          <w:szCs w:val="24"/>
        </w:rPr>
        <w:t xml:space="preserve"> for comprehensive urban mobility analysis. </w:t>
      </w:r>
    </w:p>
    <w:p w14:paraId="7151287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analyze </w:t>
      </w:r>
      <w:r>
        <w:rPr>
          <w:rStyle w:val="17"/>
          <w:rFonts w:hint="default" w:ascii="Times New Roman" w:hAnsi="Times New Roman" w:cs="Times New Roman"/>
          <w:sz w:val="24"/>
          <w:szCs w:val="24"/>
        </w:rPr>
        <w:t>travel patterns, traffic conditions, and accident-prone locations</w:t>
      </w:r>
      <w:r>
        <w:rPr>
          <w:rFonts w:hint="default" w:ascii="Times New Roman" w:hAnsi="Times New Roman" w:cs="Times New Roman"/>
          <w:sz w:val="24"/>
          <w:szCs w:val="24"/>
        </w:rPr>
        <w:t xml:space="preserve"> in urban areas. </w:t>
      </w:r>
    </w:p>
    <w:p w14:paraId="64CA069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study the influence of </w:t>
      </w:r>
      <w:r>
        <w:rPr>
          <w:rStyle w:val="17"/>
          <w:rFonts w:hint="default" w:ascii="Times New Roman" w:hAnsi="Times New Roman" w:cs="Times New Roman"/>
          <w:sz w:val="24"/>
          <w:szCs w:val="24"/>
        </w:rPr>
        <w:t>weather, traffic, road, and mobility factors</w:t>
      </w:r>
      <w:r>
        <w:rPr>
          <w:rFonts w:hint="default" w:ascii="Times New Roman" w:hAnsi="Times New Roman" w:cs="Times New Roman"/>
          <w:sz w:val="24"/>
          <w:szCs w:val="24"/>
        </w:rPr>
        <w:t xml:space="preserve"> on accident risk. </w:t>
      </w:r>
    </w:p>
    <w:p w14:paraId="1CF7FD3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develop and compare </w:t>
      </w:r>
      <w:r>
        <w:rPr>
          <w:rStyle w:val="17"/>
          <w:rFonts w:hint="default" w:ascii="Times New Roman" w:hAnsi="Times New Roman" w:cs="Times New Roman"/>
          <w:sz w:val="24"/>
          <w:szCs w:val="24"/>
        </w:rPr>
        <w:t>machine learning models</w:t>
      </w:r>
      <w:r>
        <w:rPr>
          <w:rFonts w:hint="default" w:ascii="Times New Roman" w:hAnsi="Times New Roman" w:cs="Times New Roman"/>
          <w:sz w:val="24"/>
          <w:szCs w:val="24"/>
        </w:rPr>
        <w:t xml:space="preserve"> for accident-risk prediction. </w:t>
      </w:r>
    </w:p>
    <w:p w14:paraId="55CBDB5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provide </w:t>
      </w:r>
      <w:r>
        <w:rPr>
          <w:rStyle w:val="17"/>
          <w:rFonts w:hint="default" w:ascii="Times New Roman" w:hAnsi="Times New Roman" w:cs="Times New Roman"/>
          <w:sz w:val="24"/>
          <w:szCs w:val="24"/>
        </w:rPr>
        <w:t>geospatial visualizations</w:t>
      </w:r>
      <w:r>
        <w:rPr>
          <w:rFonts w:hint="default" w:ascii="Times New Roman" w:hAnsi="Times New Roman" w:cs="Times New Roman"/>
          <w:sz w:val="24"/>
          <w:szCs w:val="24"/>
        </w:rPr>
        <w:t xml:space="preserve"> of mobility patterns and accident hotspots. </w:t>
      </w:r>
    </w:p>
    <w:p w14:paraId="0E01999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develop an </w:t>
      </w:r>
      <w:r>
        <w:rPr>
          <w:rStyle w:val="17"/>
          <w:rFonts w:hint="default" w:ascii="Times New Roman" w:hAnsi="Times New Roman" w:cs="Times New Roman"/>
          <w:sz w:val="24"/>
          <w:szCs w:val="24"/>
        </w:rPr>
        <w:t>interactive dashboard</w:t>
      </w:r>
      <w:r>
        <w:rPr>
          <w:rFonts w:hint="default" w:ascii="Times New Roman" w:hAnsi="Times New Roman" w:cs="Times New Roman"/>
          <w:sz w:val="24"/>
          <w:szCs w:val="24"/>
        </w:rPr>
        <w:t xml:space="preserve"> for presenting predictions, analysis, and insights. </w:t>
      </w:r>
    </w:p>
    <w:p w14:paraId="4D2C3C40">
      <w:pPr>
        <w:keepNext w:val="0"/>
        <w:keepLines w:val="0"/>
        <w:widowControl/>
        <w:suppressLineNumbers w:val="0"/>
        <w:jc w:val="both"/>
        <w:rPr>
          <w:rFonts w:hint="default" w:ascii="Times New Roman" w:hAnsi="Times New Roman" w:cs="Times New Roman"/>
          <w:b/>
          <w:bCs/>
          <w:i/>
          <w:iCs/>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To support </w:t>
      </w:r>
      <w:r>
        <w:rPr>
          <w:rStyle w:val="17"/>
          <w:rFonts w:hint="default" w:ascii="Times New Roman" w:hAnsi="Times New Roman" w:cs="Times New Roman"/>
          <w:sz w:val="24"/>
          <w:szCs w:val="24"/>
        </w:rPr>
        <w:t>data-driven urban transportation planning and road-safety decision-making</w:t>
      </w:r>
      <w:r>
        <w:rPr>
          <w:rFonts w:hint="default" w:ascii="Times New Roman" w:hAnsi="Times New Roman" w:cs="Times New Roman"/>
          <w:sz w:val="24"/>
          <w:szCs w:val="24"/>
        </w:rPr>
        <w:t>.</w:t>
      </w:r>
    </w:p>
    <w:p w14:paraId="57C6B450">
      <w:pPr>
        <w:pStyle w:val="20"/>
        <w:keepNext/>
        <w:numPr>
          <w:ilvl w:val="1"/>
          <w:numId w:val="2"/>
        </w:numPr>
        <w:spacing w:before="180" w:after="100"/>
        <w:jc w:val="both"/>
        <w:rPr>
          <w:b/>
          <w:bCs/>
          <w:i/>
          <w:iCs/>
          <w:sz w:val="24"/>
          <w:szCs w:val="24"/>
        </w:rPr>
      </w:pPr>
      <w:r>
        <w:rPr>
          <w:b/>
          <w:bCs/>
          <w:i/>
          <w:iCs/>
          <w:sz w:val="24"/>
          <w:szCs w:val="24"/>
        </w:rPr>
        <w:t>Research Questions</w:t>
      </w:r>
    </w:p>
    <w:p w14:paraId="46B1753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How can </w:t>
      </w:r>
      <w:r>
        <w:rPr>
          <w:rStyle w:val="17"/>
          <w:rFonts w:hint="default" w:ascii="Times New Roman" w:hAnsi="Times New Roman" w:cs="Times New Roman"/>
          <w:sz w:val="24"/>
          <w:szCs w:val="24"/>
        </w:rPr>
        <w:t>GPS, traffic, weather, and accident data</w:t>
      </w:r>
      <w:r>
        <w:rPr>
          <w:rFonts w:hint="default" w:ascii="Times New Roman" w:hAnsi="Times New Roman" w:cs="Times New Roman"/>
          <w:sz w:val="24"/>
          <w:szCs w:val="24"/>
        </w:rPr>
        <w:t xml:space="preserve"> be integrated for urban mobility analysis? </w:t>
      </w:r>
    </w:p>
    <w:p w14:paraId="47B4B15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What </w:t>
      </w:r>
      <w:r>
        <w:rPr>
          <w:rStyle w:val="17"/>
          <w:rFonts w:hint="default" w:ascii="Times New Roman" w:hAnsi="Times New Roman" w:cs="Times New Roman"/>
          <w:sz w:val="24"/>
          <w:szCs w:val="24"/>
        </w:rPr>
        <w:t>factors influence accident risk</w:t>
      </w:r>
      <w:r>
        <w:rPr>
          <w:rFonts w:hint="default" w:ascii="Times New Roman" w:hAnsi="Times New Roman" w:cs="Times New Roman"/>
          <w:sz w:val="24"/>
          <w:szCs w:val="24"/>
        </w:rPr>
        <w:t xml:space="preserve"> in urban transportation? </w:t>
      </w:r>
    </w:p>
    <w:p w14:paraId="79849061">
      <w:pPr>
        <w:keepNext w:val="0"/>
        <w:keepLines w:val="0"/>
        <w:widowControl/>
        <w:suppressLineNumbers w:val="0"/>
        <w:jc w:val="both"/>
        <w:rPr>
          <w:rFonts w:hint="default" w:ascii="Times New Roman" w:hAnsi="Times New Roman" w:cs="Times New Roman"/>
          <w:b/>
          <w:bCs/>
          <w:i/>
          <w:iCs/>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Which </w:t>
      </w:r>
      <w:r>
        <w:rPr>
          <w:rStyle w:val="17"/>
          <w:rFonts w:hint="default" w:ascii="Times New Roman" w:hAnsi="Times New Roman" w:cs="Times New Roman"/>
          <w:sz w:val="24"/>
          <w:szCs w:val="24"/>
        </w:rPr>
        <w:t>machine learning model</w:t>
      </w:r>
      <w:r>
        <w:rPr>
          <w:rFonts w:hint="default" w:ascii="Times New Roman" w:hAnsi="Times New Roman" w:cs="Times New Roman"/>
          <w:sz w:val="24"/>
          <w:szCs w:val="24"/>
        </w:rPr>
        <w:t xml:space="preserve"> provides effective accident-risk prediction? </w:t>
      </w:r>
    </w:p>
    <w:p w14:paraId="616E328A">
      <w:pPr>
        <w:pStyle w:val="20"/>
        <w:keepNext/>
        <w:numPr>
          <w:ilvl w:val="1"/>
          <w:numId w:val="2"/>
        </w:numPr>
        <w:spacing w:before="180" w:after="100"/>
        <w:jc w:val="both"/>
        <w:rPr>
          <w:b/>
          <w:bCs/>
          <w:i/>
          <w:iCs/>
          <w:sz w:val="24"/>
          <w:szCs w:val="24"/>
        </w:rPr>
      </w:pPr>
      <w:r>
        <w:rPr>
          <w:b/>
          <w:bCs/>
          <w:i/>
          <w:iCs/>
          <w:sz w:val="24"/>
          <w:szCs w:val="24"/>
        </w:rPr>
        <w:t>Contributions</w:t>
      </w:r>
    </w:p>
    <w:p w14:paraId="618CE99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Integrated Urban Mobility Framework</w:t>
      </w:r>
      <w:r>
        <w:rPr>
          <w:rFonts w:hint="default" w:ascii="Times New Roman" w:hAnsi="Times New Roman" w:cs="Times New Roman"/>
          <w:sz w:val="24"/>
          <w:szCs w:val="24"/>
        </w:rPr>
        <w:t xml:space="preserve"> – Combines GPS, traffic, weather, and accident data in a single framework. </w:t>
      </w:r>
    </w:p>
    <w:p w14:paraId="17835A4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Accident-Risk Prediction</w:t>
      </w:r>
      <w:r>
        <w:rPr>
          <w:rFonts w:hint="default" w:ascii="Times New Roman" w:hAnsi="Times New Roman" w:cs="Times New Roman"/>
          <w:sz w:val="24"/>
          <w:szCs w:val="24"/>
        </w:rPr>
        <w:t xml:space="preserve"> – Applies and compares machine learning models to predict accident risk. </w:t>
      </w:r>
    </w:p>
    <w:p w14:paraId="4E217A13">
      <w:pPr>
        <w:keepNext w:val="0"/>
        <w:keepLines w:val="0"/>
        <w:widowControl/>
        <w:suppressLineNumbers w:val="0"/>
        <w:jc w:val="both"/>
        <w:rPr>
          <w:b/>
          <w:bCs/>
          <w:i/>
          <w:iCs/>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Interactive Decision-Support Dashboard</w:t>
      </w:r>
      <w:r>
        <w:rPr>
          <w:rFonts w:hint="default" w:ascii="Times New Roman" w:hAnsi="Times New Roman" w:cs="Times New Roman"/>
          <w:sz w:val="24"/>
          <w:szCs w:val="24"/>
        </w:rPr>
        <w:t xml:space="preserve"> – Provides mobility patterns, accident hotspots, predictions, geospatial visualizations, and insights for urban transportation planning.</w:t>
      </w:r>
    </w:p>
    <w:p w14:paraId="6EAFBAAB">
      <w:pPr>
        <w:pStyle w:val="20"/>
        <w:keepNext/>
        <w:numPr>
          <w:ilvl w:val="1"/>
          <w:numId w:val="2"/>
        </w:numPr>
        <w:spacing w:before="180" w:after="100"/>
        <w:jc w:val="both"/>
        <w:rPr>
          <w:b/>
          <w:bCs/>
          <w:i/>
          <w:iCs/>
          <w:sz w:val="24"/>
          <w:szCs w:val="24"/>
        </w:rPr>
      </w:pPr>
      <w:r>
        <w:rPr>
          <w:b/>
          <w:bCs/>
          <w:i/>
          <w:iCs/>
          <w:sz w:val="24"/>
          <w:szCs w:val="24"/>
        </w:rPr>
        <w:t>Organization of the Paper</w:t>
      </w:r>
    </w:p>
    <w:p w14:paraId="12CAEC46">
      <w:pPr>
        <w:pStyle w:val="20"/>
        <w:keepNext/>
        <w:numPr>
          <w:ilvl w:val="0"/>
          <w:numId w:val="0"/>
        </w:numPr>
        <w:spacing w:before="180" w:after="100"/>
        <w:ind w:leftChars="0"/>
        <w:jc w:val="both"/>
        <w:rPr>
          <w:b/>
          <w:bCs/>
          <w:i/>
          <w:iCs/>
          <w:sz w:val="24"/>
          <w:szCs w:val="24"/>
        </w:rPr>
      </w:pPr>
      <w:r>
        <w:rPr>
          <w:rFonts w:hint="default" w:ascii="Times New Roman" w:hAnsi="Times New Roman" w:eastAsia="SimSun" w:cs="Times New Roman"/>
          <w:sz w:val="24"/>
          <w:szCs w:val="24"/>
        </w:rPr>
        <w:t xml:space="preserve">This paper is organized into different sections. </w:t>
      </w:r>
      <w:r>
        <w:rPr>
          <w:rStyle w:val="17"/>
          <w:rFonts w:hint="default" w:ascii="Times New Roman" w:hAnsi="Times New Roman" w:eastAsia="SimSun" w:cs="Times New Roman"/>
          <w:sz w:val="24"/>
          <w:szCs w:val="24"/>
        </w:rPr>
        <w:t>Section 2</w:t>
      </w:r>
      <w:r>
        <w:rPr>
          <w:rFonts w:hint="default" w:ascii="Times New Roman" w:hAnsi="Times New Roman" w:eastAsia="SimSun" w:cs="Times New Roman"/>
          <w:sz w:val="24"/>
          <w:szCs w:val="24"/>
        </w:rPr>
        <w:t xml:space="preserve"> presents the related work and existing approaches for urban mobility and accident-risk analysis. </w:t>
      </w:r>
      <w:r>
        <w:rPr>
          <w:rStyle w:val="17"/>
          <w:rFonts w:hint="default" w:ascii="Times New Roman" w:hAnsi="Times New Roman" w:eastAsia="SimSun" w:cs="Times New Roman"/>
          <w:sz w:val="24"/>
          <w:szCs w:val="24"/>
        </w:rPr>
        <w:t>Section 3</w:t>
      </w:r>
      <w:r>
        <w:rPr>
          <w:rFonts w:hint="default" w:ascii="Times New Roman" w:hAnsi="Times New Roman" w:eastAsia="SimSun" w:cs="Times New Roman"/>
          <w:sz w:val="24"/>
          <w:szCs w:val="24"/>
        </w:rPr>
        <w:t xml:space="preserve"> describes the proposed methodology, including data collection, preprocessing, feature engineering, machine learning models, and explainable AI techniques. </w:t>
      </w:r>
      <w:r>
        <w:rPr>
          <w:rStyle w:val="17"/>
          <w:rFonts w:hint="default" w:ascii="Times New Roman" w:hAnsi="Times New Roman" w:eastAsia="SimSun" w:cs="Times New Roman"/>
          <w:sz w:val="24"/>
          <w:szCs w:val="24"/>
        </w:rPr>
        <w:t>Section 4</w:t>
      </w:r>
      <w:r>
        <w:rPr>
          <w:rFonts w:hint="default" w:ascii="Times New Roman" w:hAnsi="Times New Roman" w:eastAsia="SimSun" w:cs="Times New Roman"/>
          <w:sz w:val="24"/>
          <w:szCs w:val="24"/>
        </w:rPr>
        <w:t xml:space="preserve"> explains the experimental setup and evaluation methods. </w:t>
      </w:r>
      <w:r>
        <w:rPr>
          <w:rStyle w:val="17"/>
          <w:rFonts w:hint="default" w:ascii="Times New Roman" w:hAnsi="Times New Roman" w:eastAsia="SimSun" w:cs="Times New Roman"/>
          <w:sz w:val="24"/>
          <w:szCs w:val="24"/>
        </w:rPr>
        <w:t>Section 5</w:t>
      </w:r>
      <w:r>
        <w:rPr>
          <w:rFonts w:hint="default" w:ascii="Times New Roman" w:hAnsi="Times New Roman" w:eastAsia="SimSun" w:cs="Times New Roman"/>
          <w:sz w:val="24"/>
          <w:szCs w:val="24"/>
        </w:rPr>
        <w:t xml:space="preserve"> presents the results and model comparison. </w:t>
      </w:r>
      <w:r>
        <w:rPr>
          <w:rStyle w:val="17"/>
          <w:rFonts w:hint="default" w:ascii="Times New Roman" w:hAnsi="Times New Roman" w:eastAsia="SimSun" w:cs="Times New Roman"/>
          <w:sz w:val="24"/>
          <w:szCs w:val="24"/>
        </w:rPr>
        <w:t>Section 6</w:t>
      </w:r>
      <w:r>
        <w:rPr>
          <w:rFonts w:hint="default" w:ascii="Times New Roman" w:hAnsi="Times New Roman" w:eastAsia="SimSun" w:cs="Times New Roman"/>
          <w:sz w:val="24"/>
          <w:szCs w:val="24"/>
        </w:rPr>
        <w:t xml:space="preserve"> discusses the findings and their practical implications. </w:t>
      </w:r>
      <w:r>
        <w:rPr>
          <w:rStyle w:val="17"/>
          <w:rFonts w:hint="default" w:ascii="Times New Roman" w:hAnsi="Times New Roman" w:eastAsia="SimSun" w:cs="Times New Roman"/>
          <w:sz w:val="24"/>
          <w:szCs w:val="24"/>
        </w:rPr>
        <w:t>Section 7</w:t>
      </w:r>
      <w:r>
        <w:rPr>
          <w:rFonts w:hint="default" w:ascii="Times New Roman" w:hAnsi="Times New Roman" w:eastAsia="SimSun" w:cs="Times New Roman"/>
          <w:sz w:val="24"/>
          <w:szCs w:val="24"/>
        </w:rPr>
        <w:t xml:space="preserve"> describes the limitations of the proposed system. Finally, </w:t>
      </w:r>
      <w:r>
        <w:rPr>
          <w:rStyle w:val="17"/>
          <w:rFonts w:hint="default" w:ascii="Times New Roman" w:hAnsi="Times New Roman" w:eastAsia="SimSun" w:cs="Times New Roman"/>
          <w:sz w:val="24"/>
          <w:szCs w:val="24"/>
        </w:rPr>
        <w:t>Section 8</w:t>
      </w:r>
      <w:r>
        <w:rPr>
          <w:rFonts w:hint="default" w:ascii="Times New Roman" w:hAnsi="Times New Roman" w:eastAsia="SimSun" w:cs="Times New Roman"/>
          <w:sz w:val="24"/>
          <w:szCs w:val="24"/>
        </w:rPr>
        <w:t xml:space="preserve"> concludes the study and presents future research directions.</w:t>
      </w:r>
    </w:p>
    <w:p w14:paraId="1B552CB2">
      <w:pPr>
        <w:keepNext/>
        <w:spacing w:before="260" w:after="120"/>
        <w:jc w:val="both"/>
      </w:pPr>
      <w:r>
        <w:rPr>
          <w:b/>
          <w:bCs/>
          <w:color w:val="1F3864"/>
          <w:sz w:val="21"/>
          <w:szCs w:val="21"/>
        </w:rPr>
        <w:t>2. RELATED WORK</w:t>
      </w:r>
    </w:p>
    <w:p w14:paraId="2DA07072">
      <w:pPr>
        <w:keepNext/>
        <w:spacing w:before="180" w:after="100"/>
        <w:jc w:val="both"/>
        <w:rPr>
          <w:b/>
          <w:bCs/>
          <w:i/>
          <w:iCs/>
          <w:sz w:val="24"/>
          <w:szCs w:val="24"/>
        </w:rPr>
      </w:pPr>
      <w:r>
        <w:rPr>
          <w:b/>
          <w:bCs/>
          <w:i/>
          <w:iCs/>
          <w:sz w:val="24"/>
          <w:szCs w:val="24"/>
        </w:rPr>
        <w:t>2.1 Existing Approaches</w:t>
      </w:r>
    </w:p>
    <w:p w14:paraId="2758FD4E">
      <w:pPr>
        <w:keepNext/>
        <w:spacing w:before="180" w:after="100"/>
        <w:jc w:val="both"/>
        <w:rPr>
          <w:b/>
          <w:bCs/>
          <w:i/>
          <w:iCs/>
          <w:sz w:val="24"/>
          <w:szCs w:val="24"/>
        </w:rPr>
      </w:pPr>
      <w:r>
        <w:rPr>
          <w:rFonts w:hint="default" w:ascii="Times New Roman" w:hAnsi="Times New Roman" w:eastAsia="SimSun" w:cs="Times New Roman"/>
          <w:sz w:val="24"/>
          <w:szCs w:val="24"/>
        </w:rPr>
        <w:t xml:space="preserve">Existing studies on urban transportation mainly focus on </w:t>
      </w:r>
      <w:r>
        <w:rPr>
          <w:rStyle w:val="17"/>
          <w:rFonts w:hint="default" w:ascii="Times New Roman" w:hAnsi="Times New Roman" w:eastAsia="SimSun" w:cs="Times New Roman"/>
          <w:sz w:val="24"/>
          <w:szCs w:val="24"/>
        </w:rPr>
        <w:t>traffic prediction, accident analysis, and vehicle trajectory analysis</w:t>
      </w:r>
      <w:r>
        <w:rPr>
          <w:rFonts w:hint="default" w:ascii="Times New Roman" w:hAnsi="Times New Roman" w:eastAsia="SimSun" w:cs="Times New Roman"/>
          <w:sz w:val="24"/>
          <w:szCs w:val="24"/>
        </w:rPr>
        <w:t xml:space="preserve">. Machine learning techniques such as </w:t>
      </w:r>
      <w:r>
        <w:rPr>
          <w:rStyle w:val="17"/>
          <w:rFonts w:hint="default" w:ascii="Times New Roman" w:hAnsi="Times New Roman" w:eastAsia="SimSun" w:cs="Times New Roman"/>
          <w:sz w:val="24"/>
          <w:szCs w:val="24"/>
        </w:rPr>
        <w:t>Support Vector Machine (SVM), Decision Tree, Random Forest</w:t>
      </w:r>
      <w:r>
        <w:rPr>
          <w:rStyle w:val="17"/>
          <w:rFonts w:hint="default" w:eastAsia="SimSun" w:cs="Times New Roman"/>
          <w:sz w:val="24"/>
          <w:szCs w:val="24"/>
          <w:lang w:val="en-US"/>
        </w:rPr>
        <w:t xml:space="preserve"> </w:t>
      </w:r>
      <w:r>
        <w:rPr>
          <w:rFonts w:hint="default" w:ascii="Times New Roman" w:hAnsi="Times New Roman" w:eastAsia="SimSun" w:cs="Times New Roman"/>
          <w:sz w:val="24"/>
          <w:szCs w:val="24"/>
        </w:rPr>
        <w:t xml:space="preserve">have been used to predict traffic conditions and accident risks. Some studies also use </w:t>
      </w:r>
      <w:r>
        <w:rPr>
          <w:rStyle w:val="17"/>
          <w:rFonts w:hint="default" w:ascii="Times New Roman" w:hAnsi="Times New Roman" w:eastAsia="SimSun" w:cs="Times New Roman"/>
          <w:sz w:val="24"/>
          <w:szCs w:val="24"/>
        </w:rPr>
        <w:t>GPS and vehicle trajectory features</w:t>
      </w:r>
      <w:r>
        <w:rPr>
          <w:rFonts w:hint="default" w:ascii="Times New Roman" w:hAnsi="Times New Roman" w:eastAsia="SimSun" w:cs="Times New Roman"/>
          <w:sz w:val="24"/>
          <w:szCs w:val="24"/>
        </w:rPr>
        <w:t xml:space="preserve"> such as speed, acceleration, and location for accident-risk prediction. However, these approaches generally focus on a specific aspect of transportation, such as accident prediction, accident severity, or traffic-flow prediction. They provide limited integration of </w:t>
      </w:r>
      <w:r>
        <w:rPr>
          <w:rStyle w:val="17"/>
          <w:rFonts w:hint="default" w:ascii="Times New Roman" w:hAnsi="Times New Roman" w:eastAsia="SimSun" w:cs="Times New Roman"/>
          <w:sz w:val="24"/>
          <w:szCs w:val="24"/>
        </w:rPr>
        <w:t>GPS, traffic, weather, and accident data</w:t>
      </w:r>
      <w:r>
        <w:rPr>
          <w:rFonts w:hint="default" w:ascii="Times New Roman" w:hAnsi="Times New Roman" w:eastAsia="SimSun" w:cs="Times New Roman"/>
          <w:sz w:val="24"/>
          <w:szCs w:val="24"/>
        </w:rPr>
        <w:t xml:space="preserve"> within a single framework. Therefore, there is a need for an integrated urban mobility system that combines </w:t>
      </w:r>
      <w:r>
        <w:rPr>
          <w:rStyle w:val="17"/>
          <w:rFonts w:hint="default" w:ascii="Times New Roman" w:hAnsi="Times New Roman" w:eastAsia="SimSun" w:cs="Times New Roman"/>
          <w:sz w:val="24"/>
          <w:szCs w:val="24"/>
        </w:rPr>
        <w:t>mobility analysis, accident-risk prediction, explainable AI, and geospatial visualization</w:t>
      </w:r>
      <w:r>
        <w:rPr>
          <w:rFonts w:hint="default" w:ascii="Times New Roman" w:hAnsi="Times New Roman" w:eastAsia="SimSun" w:cs="Times New Roman"/>
          <w:sz w:val="24"/>
          <w:szCs w:val="24"/>
        </w:rPr>
        <w:t>.</w:t>
      </w:r>
    </w:p>
    <w:p w14:paraId="3C299182">
      <w:pPr>
        <w:keepNext/>
        <w:spacing w:before="180" w:after="100"/>
        <w:jc w:val="both"/>
        <w:rPr>
          <w:b/>
          <w:bCs/>
          <w:i/>
          <w:iCs/>
          <w:sz w:val="24"/>
          <w:szCs w:val="24"/>
        </w:rPr>
      </w:pPr>
      <w:r>
        <w:rPr>
          <w:b/>
          <w:bCs/>
          <w:i/>
          <w:iCs/>
          <w:sz w:val="24"/>
          <w:szCs w:val="24"/>
        </w:rPr>
        <w:t>2.2 Machine Learning / Computational Approaches</w:t>
      </w:r>
    </w:p>
    <w:p w14:paraId="29892074">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Machine learning techniques are widely used for </w:t>
      </w:r>
      <w:r>
        <w:rPr>
          <w:rStyle w:val="17"/>
          <w:rFonts w:hint="default" w:ascii="Times New Roman" w:hAnsi="Times New Roman" w:eastAsia="SimSun" w:cs="Times New Roman"/>
          <w:sz w:val="24"/>
          <w:szCs w:val="24"/>
        </w:rPr>
        <w:t>traffic analysis and accident-risk prediction</w:t>
      </w:r>
      <w:r>
        <w:rPr>
          <w:rFonts w:hint="default" w:ascii="Times New Roman" w:hAnsi="Times New Roman" w:eastAsia="SimSun" w:cs="Times New Roman"/>
          <w:sz w:val="24"/>
          <w:szCs w:val="24"/>
        </w:rPr>
        <w:t xml:space="preserve">. Models such as </w:t>
      </w:r>
      <w:r>
        <w:rPr>
          <w:rStyle w:val="17"/>
          <w:rFonts w:hint="default" w:ascii="Times New Roman" w:hAnsi="Times New Roman" w:eastAsia="SimSun" w:cs="Times New Roman"/>
          <w:sz w:val="24"/>
          <w:szCs w:val="24"/>
        </w:rPr>
        <w:t xml:space="preserve">Decision Tree, Random Forest, XGBoost, Logistic Regression, </w:t>
      </w:r>
      <w:r>
        <w:rPr>
          <w:rFonts w:hint="default" w:ascii="Times New Roman" w:hAnsi="Times New Roman" w:eastAsia="SimSun" w:cs="Times New Roman"/>
          <w:sz w:val="24"/>
          <w:szCs w:val="24"/>
        </w:rPr>
        <w:t xml:space="preserve"> can identify patterns from traffic, GPS, weather, and accident-related features. These models can analyze factors such as </w:t>
      </w:r>
      <w:r>
        <w:rPr>
          <w:rStyle w:val="17"/>
          <w:rFonts w:hint="default" w:ascii="Times New Roman" w:hAnsi="Times New Roman" w:eastAsia="SimSun" w:cs="Times New Roman"/>
          <w:sz w:val="24"/>
          <w:szCs w:val="24"/>
        </w:rPr>
        <w:t>speed, acceleration, location, traffic conditions, weather, and time</w:t>
      </w:r>
      <w:r>
        <w:rPr>
          <w:rFonts w:hint="default" w:ascii="Times New Roman" w:hAnsi="Times New Roman" w:eastAsia="SimSun" w:cs="Times New Roman"/>
          <w:sz w:val="24"/>
          <w:szCs w:val="24"/>
        </w:rPr>
        <w:t xml:space="preserve"> to predict accident risk. Ensemble methods such as Random Forest and XGBoost can capture complex relationships among multiple features, while deep-learning approaches such as CNN, LSTM, and GNN are useful for spatial and temporal patterns. In the proposed work, </w:t>
      </w:r>
      <w:r>
        <w:rPr>
          <w:rStyle w:val="17"/>
          <w:rFonts w:hint="default" w:ascii="Times New Roman" w:hAnsi="Times New Roman" w:eastAsia="SimSun" w:cs="Times New Roman"/>
          <w:sz w:val="24"/>
          <w:szCs w:val="24"/>
        </w:rPr>
        <w:t>Logistic Regression, Decision Tree, Random Forest, and XGBoost</w:t>
      </w:r>
      <w:r>
        <w:rPr>
          <w:rFonts w:hint="default" w:ascii="Times New Roman" w:hAnsi="Times New Roman" w:eastAsia="SimSun" w:cs="Times New Roman"/>
          <w:sz w:val="24"/>
          <w:szCs w:val="24"/>
        </w:rPr>
        <w:t xml:space="preserve"> are considered for comparative accident-risk prediction.</w:t>
      </w:r>
    </w:p>
    <w:p w14:paraId="60160116">
      <w:pPr>
        <w:keepNext/>
        <w:spacing w:before="180" w:after="100"/>
        <w:jc w:val="both"/>
        <w:rPr>
          <w:b/>
          <w:bCs/>
          <w:i/>
          <w:iCs/>
          <w:sz w:val="24"/>
          <w:szCs w:val="24"/>
        </w:rPr>
      </w:pPr>
      <w:r>
        <w:rPr>
          <w:b/>
          <w:bCs/>
          <w:i/>
          <w:iCs/>
          <w:sz w:val="24"/>
          <w:szCs w:val="24"/>
        </w:rPr>
        <w:t>2.3 Advanced / Alternative Approaches</w:t>
      </w:r>
    </w:p>
    <w:p w14:paraId="46C22A46">
      <w:pPr>
        <w:keepNext/>
        <w:spacing w:before="180" w:after="100"/>
        <w:jc w:val="both"/>
        <w:rPr>
          <w:b/>
          <w:bCs/>
          <w:i/>
          <w:iCs/>
          <w:sz w:val="24"/>
          <w:szCs w:val="24"/>
        </w:rPr>
      </w:pPr>
      <w:r>
        <w:rPr>
          <w:rFonts w:hint="default" w:ascii="Times New Roman" w:hAnsi="Times New Roman" w:eastAsia="SimSun" w:cs="Times New Roman"/>
          <w:sz w:val="24"/>
          <w:szCs w:val="24"/>
        </w:rPr>
        <w:t xml:space="preserve">Advanced approaches such as have been explored for accident-risk and traffic analysis. These methods can capture </w:t>
      </w:r>
      <w:r>
        <w:rPr>
          <w:rStyle w:val="17"/>
          <w:rFonts w:hint="default" w:ascii="Times New Roman" w:hAnsi="Times New Roman" w:eastAsia="SimSun" w:cs="Times New Roman"/>
          <w:sz w:val="24"/>
          <w:szCs w:val="24"/>
        </w:rPr>
        <w:t>spatial and temporal relationships</w:t>
      </w:r>
      <w:r>
        <w:rPr>
          <w:rFonts w:hint="default" w:ascii="Times New Roman" w:hAnsi="Times New Roman" w:eastAsia="SimSun" w:cs="Times New Roman"/>
          <w:sz w:val="24"/>
          <w:szCs w:val="24"/>
        </w:rPr>
        <w:t xml:space="preserve"> in vehicle trajectories and traffic networks. Some studies also use </w:t>
      </w:r>
      <w:r>
        <w:rPr>
          <w:rStyle w:val="17"/>
          <w:rFonts w:hint="default" w:ascii="Times New Roman" w:hAnsi="Times New Roman" w:eastAsia="SimSun" w:cs="Times New Roman"/>
          <w:sz w:val="24"/>
          <w:szCs w:val="24"/>
        </w:rPr>
        <w:t>Explainable AI (XAI)</w:t>
      </w:r>
      <w:r>
        <w:rPr>
          <w:rFonts w:hint="default" w:ascii="Times New Roman" w:hAnsi="Times New Roman" w:eastAsia="SimSun" w:cs="Times New Roman"/>
          <w:sz w:val="24"/>
          <w:szCs w:val="24"/>
        </w:rPr>
        <w:t xml:space="preserve"> techniques to improve the interpretability of machine-learning predictions. However, these approaches often focus on specific tasks such as trajectory-based risk prediction or accident severity analysis. The proposed work instead combines </w:t>
      </w:r>
      <w:r>
        <w:rPr>
          <w:rStyle w:val="17"/>
          <w:rFonts w:hint="default" w:ascii="Times New Roman" w:hAnsi="Times New Roman" w:eastAsia="SimSun" w:cs="Times New Roman"/>
          <w:sz w:val="24"/>
          <w:szCs w:val="24"/>
        </w:rPr>
        <w:t>GPS, traffic, weather, and accident data</w:t>
      </w:r>
      <w:r>
        <w:rPr>
          <w:rFonts w:hint="default" w:ascii="Times New Roman" w:hAnsi="Times New Roman" w:eastAsia="SimSun" w:cs="Times New Roman"/>
          <w:sz w:val="24"/>
          <w:szCs w:val="24"/>
        </w:rPr>
        <w:t xml:space="preserve"> with machine learning and XAI techniques to provide integrated urban mobility and safety insights</w:t>
      </w:r>
      <w:r>
        <w:rPr>
          <w:rFonts w:ascii="SimSun" w:hAnsi="SimSun" w:eastAsia="SimSun" w:cs="SimSun"/>
          <w:sz w:val="24"/>
          <w:szCs w:val="24"/>
        </w:rPr>
        <w:t>.</w:t>
      </w:r>
    </w:p>
    <w:p w14:paraId="4504B19E">
      <w:pPr>
        <w:keepNext/>
        <w:spacing w:before="180" w:after="100"/>
        <w:jc w:val="both"/>
        <w:rPr>
          <w:b/>
          <w:bCs/>
          <w:i/>
          <w:iCs/>
          <w:sz w:val="24"/>
          <w:szCs w:val="24"/>
        </w:rPr>
      </w:pPr>
      <w:r>
        <w:rPr>
          <w:b/>
          <w:bCs/>
          <w:i/>
          <w:iCs/>
          <w:sz w:val="24"/>
          <w:szCs w:val="24"/>
        </w:rPr>
        <w:t>2.4 Explainability / Interpretability (or another relevant sub-theme)</w:t>
      </w:r>
    </w:p>
    <w:p w14:paraId="68C700C4">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Explainable Artificial Intelligence (XAI) is increasingly used in accident-risk prediction to make machine-learning results easier to understand. Techniques such as help identify how individual factors, including </w:t>
      </w:r>
      <w:r>
        <w:rPr>
          <w:rStyle w:val="17"/>
          <w:rFonts w:hint="default" w:ascii="Times New Roman" w:hAnsi="Times New Roman" w:eastAsia="SimSun" w:cs="Times New Roman"/>
          <w:sz w:val="24"/>
          <w:szCs w:val="24"/>
        </w:rPr>
        <w:t>speed, acceleration, traffic conditions, weather, location, and time</w:t>
      </w:r>
      <w:r>
        <w:rPr>
          <w:rFonts w:hint="default" w:ascii="Times New Roman" w:hAnsi="Times New Roman" w:eastAsia="SimSun" w:cs="Times New Roman"/>
          <w:sz w:val="24"/>
          <w:szCs w:val="24"/>
        </w:rPr>
        <w:t xml:space="preserve">, contribute to a prediction. SHAP provides feature contributions for model predictions, while LIME explains individual predictions using locally interpretable models. However, existing studies often apply explainability to specific accident prediction or severity tasks rather than an integrated urban mobility framework. This project combines </w:t>
      </w:r>
      <w:r>
        <w:rPr>
          <w:rStyle w:val="17"/>
          <w:rFonts w:hint="default" w:ascii="Times New Roman" w:hAnsi="Times New Roman" w:eastAsia="SimSun" w:cs="Times New Roman"/>
          <w:sz w:val="24"/>
          <w:szCs w:val="24"/>
        </w:rPr>
        <w:t>machine learning with SHAP and LIME</w:t>
      </w:r>
      <w:r>
        <w:rPr>
          <w:rFonts w:hint="default" w:ascii="Times New Roman" w:hAnsi="Times New Roman" w:eastAsia="SimSun" w:cs="Times New Roman"/>
          <w:sz w:val="24"/>
          <w:szCs w:val="24"/>
        </w:rPr>
        <w:t xml:space="preserve"> to provide understandable accident-risk predictions along with mobility and geospatial insights.</w:t>
      </w:r>
    </w:p>
    <w:p w14:paraId="1C7E5A47">
      <w:pPr>
        <w:keepNext/>
        <w:spacing w:before="180" w:after="100"/>
        <w:jc w:val="both"/>
        <w:rPr>
          <w:sz w:val="24"/>
          <w:szCs w:val="24"/>
        </w:rPr>
      </w:pPr>
      <w:r>
        <w:rPr>
          <w:b/>
          <w:bCs/>
          <w:i/>
          <w:iCs/>
          <w:sz w:val="24"/>
          <w:szCs w:val="24"/>
        </w:rPr>
        <w:t>2.5 Critical Comparison</w:t>
      </w:r>
    </w:p>
    <w:p w14:paraId="3B9A7A44">
      <w:pPr>
        <w:jc w:val="both"/>
        <w:sectPr>
          <w:footerReference r:id="rId4" w:type="default"/>
          <w:type w:val="continuous"/>
          <w:pgSz w:w="12240" w:h="15840"/>
          <w:pgMar w:top="1080" w:right="1080" w:bottom="1080" w:left="1080" w:header="708" w:footer="708" w:gutter="0"/>
          <w:cols w:space="432" w:num="2"/>
          <w:docGrid w:linePitch="360" w:charSpace="0"/>
        </w:sectPr>
      </w:pPr>
    </w:p>
    <w:tbl>
      <w:tblPr>
        <w:tblStyle w:val="9"/>
        <w:tblW w:w="9100" w:type="dxa"/>
        <w:tblInd w:w="0" w:type="dxa"/>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Layout w:type="autofit"/>
        <w:tblCellMar>
          <w:top w:w="0" w:type="dxa"/>
          <w:left w:w="10" w:type="dxa"/>
          <w:bottom w:w="0" w:type="dxa"/>
          <w:right w:w="10" w:type="dxa"/>
        </w:tblCellMar>
      </w:tblPr>
      <w:tblGrid>
        <w:gridCol w:w="430"/>
        <w:gridCol w:w="2350"/>
        <w:gridCol w:w="3067"/>
        <w:gridCol w:w="3253"/>
      </w:tblGrid>
      <w:tr w14:paraId="4941BD75">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rPr>
          <w:trHeight w:val="90" w:hRule="atLeast"/>
          <w:tblHeader/>
        </w:trPr>
        <w:tc>
          <w:tcPr>
            <w:tcW w:w="430" w:type="dxa"/>
            <w:shd w:val="clear" w:color="auto" w:fill="1F3864"/>
            <w:tcMar>
              <w:top w:w="60" w:type="dxa"/>
              <w:left w:w="80" w:type="dxa"/>
              <w:bottom w:w="60" w:type="dxa"/>
              <w:right w:w="80" w:type="dxa"/>
            </w:tcMar>
            <w:vAlign w:val="center"/>
          </w:tcPr>
          <w:p w14:paraId="30516589">
            <w:pPr>
              <w:jc w:val="both"/>
            </w:pPr>
            <w:r>
              <w:rPr>
                <w:b/>
                <w:bCs/>
                <w:color w:val="FFFFFF"/>
                <w:sz w:val="17"/>
                <w:szCs w:val="17"/>
              </w:rPr>
              <w:t>#</w:t>
            </w:r>
          </w:p>
        </w:tc>
        <w:tc>
          <w:tcPr>
            <w:tcW w:w="2350" w:type="dxa"/>
            <w:shd w:val="clear" w:color="auto" w:fill="1F3864"/>
            <w:tcMar>
              <w:top w:w="60" w:type="dxa"/>
              <w:left w:w="80" w:type="dxa"/>
              <w:bottom w:w="60" w:type="dxa"/>
              <w:right w:w="80" w:type="dxa"/>
            </w:tcMar>
            <w:vAlign w:val="center"/>
          </w:tcPr>
          <w:p w14:paraId="3DB102A6">
            <w:pPr>
              <w:jc w:val="both"/>
              <w:rPr>
                <w:sz w:val="24"/>
                <w:szCs w:val="24"/>
              </w:rPr>
            </w:pPr>
            <w:r>
              <w:rPr>
                <w:b/>
                <w:bCs/>
                <w:color w:val="FFFFFF"/>
                <w:sz w:val="24"/>
                <w:szCs w:val="24"/>
              </w:rPr>
              <w:t>Study / Publication</w:t>
            </w:r>
          </w:p>
        </w:tc>
        <w:tc>
          <w:tcPr>
            <w:tcW w:w="3067" w:type="dxa"/>
            <w:shd w:val="clear" w:color="auto" w:fill="1F3864"/>
            <w:tcMar>
              <w:top w:w="60" w:type="dxa"/>
              <w:left w:w="80" w:type="dxa"/>
              <w:bottom w:w="60" w:type="dxa"/>
              <w:right w:w="80" w:type="dxa"/>
            </w:tcMar>
            <w:vAlign w:val="center"/>
          </w:tcPr>
          <w:p w14:paraId="4ABF77E4">
            <w:pPr>
              <w:jc w:val="both"/>
              <w:rPr>
                <w:sz w:val="24"/>
                <w:szCs w:val="24"/>
              </w:rPr>
            </w:pPr>
            <w:r>
              <w:rPr>
                <w:b/>
                <w:bCs/>
                <w:color w:val="FFFFFF"/>
                <w:sz w:val="24"/>
                <w:szCs w:val="24"/>
              </w:rPr>
              <w:t>Key Contribution</w:t>
            </w:r>
          </w:p>
        </w:tc>
        <w:tc>
          <w:tcPr>
            <w:tcW w:w="3253" w:type="dxa"/>
            <w:shd w:val="clear" w:color="auto" w:fill="1F3864"/>
            <w:tcMar>
              <w:top w:w="60" w:type="dxa"/>
              <w:left w:w="80" w:type="dxa"/>
              <w:bottom w:w="60" w:type="dxa"/>
              <w:right w:w="80" w:type="dxa"/>
            </w:tcMar>
            <w:vAlign w:val="center"/>
          </w:tcPr>
          <w:p w14:paraId="2E673AA6">
            <w:pPr>
              <w:jc w:val="both"/>
              <w:rPr>
                <w:sz w:val="24"/>
                <w:szCs w:val="24"/>
              </w:rPr>
            </w:pPr>
            <w:r>
              <w:rPr>
                <w:b/>
                <w:bCs/>
                <w:color w:val="FFFFFF"/>
                <w:sz w:val="24"/>
                <w:szCs w:val="24"/>
              </w:rPr>
              <w:t>Limitation</w:t>
            </w:r>
          </w:p>
        </w:tc>
      </w:tr>
      <w:tr w14:paraId="27524F7D">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430" w:type="dxa"/>
            <w:shd w:val="clear" w:color="auto" w:fill="FFFFFF"/>
            <w:tcMar>
              <w:top w:w="60" w:type="dxa"/>
              <w:left w:w="80" w:type="dxa"/>
              <w:bottom w:w="60" w:type="dxa"/>
              <w:right w:w="80" w:type="dxa"/>
            </w:tcMar>
            <w:vAlign w:val="center"/>
          </w:tcPr>
          <w:p w14:paraId="7A0E1275">
            <w:pPr>
              <w:jc w:val="both"/>
            </w:pPr>
            <w:r>
              <w:rPr>
                <w:color w:val="000000"/>
                <w:sz w:val="16"/>
                <w:szCs w:val="16"/>
              </w:rPr>
              <w:t>1</w:t>
            </w:r>
          </w:p>
        </w:tc>
        <w:tc>
          <w:tcPr>
            <w:tcW w:w="2350" w:type="dxa"/>
            <w:shd w:val="clear" w:color="auto" w:fill="FFFFFF"/>
            <w:tcMar>
              <w:top w:w="60" w:type="dxa"/>
              <w:left w:w="80" w:type="dxa"/>
              <w:bottom w:w="60" w:type="dxa"/>
              <w:right w:w="80" w:type="dxa"/>
            </w:tcMar>
            <w:vAlign w:val="center"/>
          </w:tcPr>
          <w:p w14:paraId="08E7145C">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SAGE, 2024</w:t>
            </w:r>
          </w:p>
        </w:tc>
        <w:tc>
          <w:tcPr>
            <w:tcW w:w="3067" w:type="dxa"/>
            <w:shd w:val="clear" w:color="auto" w:fill="FFFFFF"/>
            <w:tcMar>
              <w:top w:w="60" w:type="dxa"/>
              <w:left w:w="80" w:type="dxa"/>
              <w:bottom w:w="60" w:type="dxa"/>
              <w:right w:w="80" w:type="dxa"/>
            </w:tcMar>
            <w:vAlign w:val="center"/>
          </w:tcPr>
          <w:p w14:paraId="2404B8A8">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Developed an optimized </w:t>
            </w:r>
            <w:r>
              <w:rPr>
                <w:rStyle w:val="17"/>
                <w:rFonts w:hint="default" w:ascii="Times New Roman" w:hAnsi="Times New Roman" w:eastAsia="SimSun" w:cs="Times New Roman"/>
                <w:sz w:val="24"/>
                <w:szCs w:val="24"/>
              </w:rPr>
              <w:t>SVM-based approach</w:t>
            </w:r>
            <w:r>
              <w:rPr>
                <w:rFonts w:hint="default" w:ascii="Times New Roman" w:hAnsi="Times New Roman" w:eastAsia="SimSun" w:cs="Times New Roman"/>
                <w:sz w:val="24"/>
                <w:szCs w:val="24"/>
              </w:rPr>
              <w:t xml:space="preserve"> for predicting traffic accidents under extreme weather conditions.</w:t>
            </w:r>
          </w:p>
        </w:tc>
        <w:tc>
          <w:tcPr>
            <w:tcW w:w="3253" w:type="dxa"/>
            <w:shd w:val="clear" w:color="auto" w:fill="FFFFFF"/>
            <w:tcMar>
              <w:top w:w="60" w:type="dxa"/>
              <w:left w:w="80" w:type="dxa"/>
              <w:bottom w:w="60" w:type="dxa"/>
              <w:right w:w="80" w:type="dxa"/>
            </w:tcMar>
            <w:vAlign w:val="center"/>
          </w:tcPr>
          <w:p w14:paraId="642CD773">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Focuses mainly on </w:t>
            </w:r>
            <w:r>
              <w:rPr>
                <w:rStyle w:val="17"/>
                <w:rFonts w:hint="default" w:ascii="Times New Roman" w:hAnsi="Times New Roman" w:eastAsia="SimSun" w:cs="Times New Roman"/>
                <w:sz w:val="24"/>
                <w:szCs w:val="24"/>
              </w:rPr>
              <w:t>expressways and extreme weather</w:t>
            </w:r>
            <w:r>
              <w:rPr>
                <w:rFonts w:hint="default" w:ascii="Times New Roman" w:hAnsi="Times New Roman" w:eastAsia="SimSun" w:cs="Times New Roman"/>
                <w:sz w:val="24"/>
                <w:szCs w:val="24"/>
              </w:rPr>
              <w:t>, with limited application to broader urban mobility analysis.</w:t>
            </w:r>
          </w:p>
        </w:tc>
      </w:tr>
      <w:tr w14:paraId="4E1EACBB">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430" w:type="dxa"/>
            <w:shd w:val="clear" w:color="auto" w:fill="F2F2F2"/>
            <w:tcMar>
              <w:top w:w="60" w:type="dxa"/>
              <w:left w:w="80" w:type="dxa"/>
              <w:bottom w:w="60" w:type="dxa"/>
              <w:right w:w="80" w:type="dxa"/>
            </w:tcMar>
            <w:vAlign w:val="center"/>
          </w:tcPr>
          <w:p w14:paraId="1BC039CA">
            <w:pPr>
              <w:jc w:val="both"/>
            </w:pPr>
            <w:r>
              <w:rPr>
                <w:color w:val="000000"/>
                <w:sz w:val="16"/>
                <w:szCs w:val="16"/>
              </w:rPr>
              <w:t>2</w:t>
            </w:r>
          </w:p>
        </w:tc>
        <w:tc>
          <w:tcPr>
            <w:tcW w:w="2350" w:type="dxa"/>
            <w:shd w:val="clear" w:color="auto" w:fill="F2F2F2"/>
            <w:tcMar>
              <w:top w:w="60" w:type="dxa"/>
              <w:left w:w="80" w:type="dxa"/>
              <w:bottom w:w="60" w:type="dxa"/>
              <w:right w:w="80" w:type="dxa"/>
            </w:tcMar>
            <w:vAlign w:val="center"/>
          </w:tcPr>
          <w:p w14:paraId="3875C9E2">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MDPI Electronics, 2023</w:t>
            </w:r>
          </w:p>
        </w:tc>
        <w:tc>
          <w:tcPr>
            <w:tcW w:w="3067" w:type="dxa"/>
            <w:shd w:val="clear" w:color="auto" w:fill="F2F2F2"/>
            <w:tcMar>
              <w:top w:w="60" w:type="dxa"/>
              <w:left w:w="80" w:type="dxa"/>
              <w:bottom w:w="60" w:type="dxa"/>
              <w:right w:w="80" w:type="dxa"/>
            </w:tcMar>
            <w:vAlign w:val="center"/>
          </w:tcPr>
          <w:p w14:paraId="19CEB23A">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Applied </w:t>
            </w:r>
            <w:r>
              <w:rPr>
                <w:rStyle w:val="17"/>
                <w:rFonts w:hint="default" w:ascii="Times New Roman" w:hAnsi="Times New Roman" w:eastAsia="SimSun" w:cs="Times New Roman"/>
                <w:sz w:val="24"/>
                <w:szCs w:val="24"/>
              </w:rPr>
              <w:t>CNN/DNN-based methods</w:t>
            </w:r>
            <w:r>
              <w:rPr>
                <w:rFonts w:hint="default" w:ascii="Times New Roman" w:hAnsi="Times New Roman" w:eastAsia="SimSun" w:cs="Times New Roman"/>
                <w:sz w:val="24"/>
                <w:szCs w:val="24"/>
              </w:rPr>
              <w:t xml:space="preserve"> for urban accident prediction and addressed imbalanced accident data.</w:t>
            </w:r>
          </w:p>
        </w:tc>
        <w:tc>
          <w:tcPr>
            <w:tcW w:w="3253" w:type="dxa"/>
            <w:shd w:val="clear" w:color="auto" w:fill="F2F2F2"/>
            <w:tcMar>
              <w:top w:w="60" w:type="dxa"/>
              <w:left w:w="80" w:type="dxa"/>
              <w:bottom w:w="60" w:type="dxa"/>
              <w:right w:w="80" w:type="dxa"/>
            </w:tcMar>
            <w:vAlign w:val="center"/>
          </w:tcPr>
          <w:p w14:paraId="29982DB8">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Mainly focuses on </w:t>
            </w:r>
            <w:r>
              <w:rPr>
                <w:rStyle w:val="17"/>
                <w:rFonts w:hint="default" w:ascii="Times New Roman" w:hAnsi="Times New Roman" w:eastAsia="SimSun" w:cs="Times New Roman"/>
                <w:sz w:val="24"/>
                <w:szCs w:val="24"/>
              </w:rPr>
              <w:t>accident prediction and severity</w:t>
            </w:r>
            <w:r>
              <w:rPr>
                <w:rFonts w:hint="default" w:ascii="Times New Roman" w:hAnsi="Times New Roman" w:eastAsia="SimSun" w:cs="Times New Roman"/>
                <w:sz w:val="24"/>
                <w:szCs w:val="24"/>
              </w:rPr>
              <w:t>, with limited multi-source integration and explainable analytics.</w:t>
            </w:r>
          </w:p>
        </w:tc>
      </w:tr>
      <w:tr w14:paraId="67F2742B">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430" w:type="dxa"/>
            <w:shd w:val="clear" w:color="auto" w:fill="FFFFFF"/>
            <w:tcMar>
              <w:top w:w="60" w:type="dxa"/>
              <w:left w:w="80" w:type="dxa"/>
              <w:bottom w:w="60" w:type="dxa"/>
              <w:right w:w="80" w:type="dxa"/>
            </w:tcMar>
            <w:vAlign w:val="center"/>
          </w:tcPr>
          <w:p w14:paraId="09D56751">
            <w:pPr>
              <w:jc w:val="both"/>
            </w:pPr>
            <w:r>
              <w:rPr>
                <w:color w:val="000000"/>
                <w:sz w:val="16"/>
                <w:szCs w:val="16"/>
              </w:rPr>
              <w:t>3</w:t>
            </w:r>
          </w:p>
        </w:tc>
        <w:tc>
          <w:tcPr>
            <w:tcW w:w="2350" w:type="dxa"/>
            <w:shd w:val="clear" w:color="auto" w:fill="FFFFFF"/>
            <w:tcMar>
              <w:top w:w="60" w:type="dxa"/>
              <w:left w:w="80" w:type="dxa"/>
              <w:bottom w:w="60" w:type="dxa"/>
              <w:right w:w="80" w:type="dxa"/>
            </w:tcMar>
            <w:vAlign w:val="center"/>
          </w:tcPr>
          <w:p w14:paraId="5AE938AF">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PLOS ONE, 2025</w:t>
            </w:r>
          </w:p>
        </w:tc>
        <w:tc>
          <w:tcPr>
            <w:tcW w:w="3067" w:type="dxa"/>
            <w:shd w:val="clear" w:color="auto" w:fill="FFFFFF"/>
            <w:tcMar>
              <w:top w:w="60" w:type="dxa"/>
              <w:left w:w="80" w:type="dxa"/>
              <w:bottom w:w="60" w:type="dxa"/>
              <w:right w:w="80" w:type="dxa"/>
            </w:tcMar>
            <w:vAlign w:val="center"/>
          </w:tcPr>
          <w:p w14:paraId="40307C7F">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Used </w:t>
            </w:r>
            <w:r>
              <w:rPr>
                <w:rStyle w:val="17"/>
                <w:rFonts w:hint="default" w:ascii="Times New Roman" w:hAnsi="Times New Roman" w:eastAsia="SimSun" w:cs="Times New Roman"/>
                <w:sz w:val="24"/>
                <w:szCs w:val="24"/>
              </w:rPr>
              <w:t>CNN, LSTM, and GNN</w:t>
            </w:r>
            <w:r>
              <w:rPr>
                <w:rFonts w:hint="default" w:ascii="Times New Roman" w:hAnsi="Times New Roman" w:eastAsia="SimSun" w:cs="Times New Roman"/>
                <w:sz w:val="24"/>
                <w:szCs w:val="24"/>
              </w:rPr>
              <w:t xml:space="preserve"> with vehicle trajectory features such as speed, acceleration, and location for accident-risk predictio</w:t>
            </w:r>
          </w:p>
        </w:tc>
        <w:tc>
          <w:tcPr>
            <w:tcW w:w="3253" w:type="dxa"/>
            <w:shd w:val="clear" w:color="auto" w:fill="FFFFFF"/>
            <w:tcMar>
              <w:top w:w="60" w:type="dxa"/>
              <w:left w:w="80" w:type="dxa"/>
              <w:bottom w:w="60" w:type="dxa"/>
              <w:right w:w="80" w:type="dxa"/>
            </w:tcMar>
            <w:vAlign w:val="center"/>
          </w:tcPr>
          <w:p w14:paraId="1F24F5B2">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Mainly focuses on </w:t>
            </w:r>
            <w:r>
              <w:rPr>
                <w:rStyle w:val="17"/>
                <w:rFonts w:hint="default" w:ascii="Times New Roman" w:hAnsi="Times New Roman" w:eastAsia="SimSun" w:cs="Times New Roman"/>
                <w:sz w:val="24"/>
                <w:szCs w:val="24"/>
              </w:rPr>
              <w:t>vehicle trajectories and traffic networks</w:t>
            </w:r>
            <w:r>
              <w:rPr>
                <w:rFonts w:hint="default" w:ascii="Times New Roman" w:hAnsi="Times New Roman" w:eastAsia="SimSun" w:cs="Times New Roman"/>
                <w:sz w:val="24"/>
                <w:szCs w:val="24"/>
              </w:rPr>
              <w:t>, without a unified GPS, weather, and accident analytics platform.</w:t>
            </w:r>
          </w:p>
        </w:tc>
      </w:tr>
      <w:tr w14:paraId="180A7550">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430" w:type="dxa"/>
            <w:shd w:val="clear" w:color="auto" w:fill="F2F2F2"/>
            <w:tcMar>
              <w:top w:w="60" w:type="dxa"/>
              <w:left w:w="80" w:type="dxa"/>
              <w:bottom w:w="60" w:type="dxa"/>
              <w:right w:w="80" w:type="dxa"/>
            </w:tcMar>
            <w:vAlign w:val="center"/>
          </w:tcPr>
          <w:p w14:paraId="5B5F92E6">
            <w:pPr>
              <w:jc w:val="both"/>
            </w:pPr>
            <w:r>
              <w:rPr>
                <w:color w:val="000000"/>
                <w:sz w:val="16"/>
                <w:szCs w:val="16"/>
              </w:rPr>
              <w:t>4</w:t>
            </w:r>
          </w:p>
        </w:tc>
        <w:tc>
          <w:tcPr>
            <w:tcW w:w="2350" w:type="dxa"/>
            <w:shd w:val="clear" w:color="auto" w:fill="F2F2F2"/>
            <w:tcMar>
              <w:top w:w="60" w:type="dxa"/>
              <w:left w:w="80" w:type="dxa"/>
              <w:bottom w:w="60" w:type="dxa"/>
              <w:right w:w="80" w:type="dxa"/>
            </w:tcMar>
            <w:vAlign w:val="center"/>
          </w:tcPr>
          <w:p w14:paraId="7C93765D">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Procedia Computer Science, 2024</w:t>
            </w:r>
          </w:p>
        </w:tc>
        <w:tc>
          <w:tcPr>
            <w:tcW w:w="3067" w:type="dxa"/>
            <w:shd w:val="clear" w:color="auto" w:fill="F2F2F2"/>
            <w:tcMar>
              <w:top w:w="60" w:type="dxa"/>
              <w:left w:w="80" w:type="dxa"/>
              <w:bottom w:w="60" w:type="dxa"/>
              <w:right w:w="80" w:type="dxa"/>
            </w:tcMar>
            <w:vAlign w:val="center"/>
          </w:tcPr>
          <w:p w14:paraId="4030D4CE">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Applied </w:t>
            </w:r>
            <w:r>
              <w:rPr>
                <w:rStyle w:val="17"/>
                <w:rFonts w:hint="default" w:ascii="Times New Roman" w:hAnsi="Times New Roman" w:eastAsia="SimSun" w:cs="Times New Roman"/>
                <w:sz w:val="24"/>
                <w:szCs w:val="24"/>
              </w:rPr>
              <w:t>Logistic Regression, Random Forest, Decision Tree, and SHAP</w:t>
            </w:r>
            <w:r>
              <w:rPr>
                <w:rFonts w:hint="default" w:ascii="Times New Roman" w:hAnsi="Times New Roman" w:eastAsia="SimSun" w:cs="Times New Roman"/>
                <w:sz w:val="24"/>
                <w:szCs w:val="24"/>
              </w:rPr>
              <w:t xml:space="preserve"> for explainable traffic accident fatality prediction.</w:t>
            </w:r>
          </w:p>
        </w:tc>
        <w:tc>
          <w:tcPr>
            <w:tcW w:w="3253" w:type="dxa"/>
            <w:shd w:val="clear" w:color="auto" w:fill="F2F2F2"/>
            <w:tcMar>
              <w:top w:w="60" w:type="dxa"/>
              <w:left w:w="80" w:type="dxa"/>
              <w:bottom w:w="60" w:type="dxa"/>
              <w:right w:w="80" w:type="dxa"/>
            </w:tcMar>
            <w:vAlign w:val="center"/>
          </w:tcPr>
          <w:p w14:paraId="2C60C8F7">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Focuses on </w:t>
            </w:r>
            <w:r>
              <w:rPr>
                <w:rStyle w:val="17"/>
                <w:rFonts w:hint="default" w:ascii="Times New Roman" w:hAnsi="Times New Roman" w:eastAsia="SimSun" w:cs="Times New Roman"/>
                <w:sz w:val="24"/>
                <w:szCs w:val="24"/>
              </w:rPr>
              <w:t>accident fatality classification</w:t>
            </w:r>
            <w:r>
              <w:rPr>
                <w:rFonts w:hint="default" w:ascii="Times New Roman" w:hAnsi="Times New Roman" w:eastAsia="SimSun" w:cs="Times New Roman"/>
                <w:sz w:val="24"/>
                <w:szCs w:val="24"/>
              </w:rPr>
              <w:t xml:space="preserve"> rather than comprehensive urban mobility and route analysis.</w:t>
            </w:r>
          </w:p>
        </w:tc>
      </w:tr>
      <w:tr w14:paraId="55BE3579">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430" w:type="dxa"/>
            <w:shd w:val="clear" w:color="auto" w:fill="FFFFFF"/>
            <w:tcMar>
              <w:top w:w="60" w:type="dxa"/>
              <w:left w:w="80" w:type="dxa"/>
              <w:bottom w:w="60" w:type="dxa"/>
              <w:right w:w="80" w:type="dxa"/>
            </w:tcMar>
            <w:vAlign w:val="center"/>
          </w:tcPr>
          <w:p w14:paraId="64433FC6">
            <w:pPr>
              <w:jc w:val="both"/>
            </w:pPr>
            <w:r>
              <w:rPr>
                <w:color w:val="000000"/>
                <w:sz w:val="16"/>
                <w:szCs w:val="16"/>
              </w:rPr>
              <w:t>5</w:t>
            </w:r>
          </w:p>
        </w:tc>
        <w:tc>
          <w:tcPr>
            <w:tcW w:w="2350" w:type="dxa"/>
            <w:shd w:val="clear" w:color="auto" w:fill="FFFFFF"/>
            <w:tcMar>
              <w:top w:w="60" w:type="dxa"/>
              <w:left w:w="80" w:type="dxa"/>
              <w:bottom w:w="60" w:type="dxa"/>
              <w:right w:w="80" w:type="dxa"/>
            </w:tcMar>
            <w:vAlign w:val="center"/>
          </w:tcPr>
          <w:p w14:paraId="02F2743D">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MethodsX, 2025</w:t>
            </w:r>
          </w:p>
        </w:tc>
        <w:tc>
          <w:tcPr>
            <w:tcW w:w="3067" w:type="dxa"/>
            <w:shd w:val="clear" w:color="auto" w:fill="FFFFFF"/>
            <w:tcMar>
              <w:top w:w="60" w:type="dxa"/>
              <w:left w:w="80" w:type="dxa"/>
              <w:bottom w:w="60" w:type="dxa"/>
              <w:right w:w="80" w:type="dxa"/>
            </w:tcMar>
            <w:vAlign w:val="center"/>
          </w:tcPr>
          <w:p w14:paraId="2A61EB74">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Used </w:t>
            </w:r>
            <w:r>
              <w:rPr>
                <w:rStyle w:val="17"/>
                <w:rFonts w:hint="default" w:ascii="Times New Roman" w:hAnsi="Times New Roman" w:eastAsia="SimSun" w:cs="Times New Roman"/>
                <w:sz w:val="24"/>
                <w:szCs w:val="24"/>
              </w:rPr>
              <w:t>Random Forest, Gradient Boosting, and SHAP</w:t>
            </w:r>
            <w:r>
              <w:rPr>
                <w:rFonts w:hint="default" w:ascii="Times New Roman" w:hAnsi="Times New Roman" w:eastAsia="SimSun" w:cs="Times New Roman"/>
                <w:sz w:val="24"/>
                <w:szCs w:val="24"/>
              </w:rPr>
              <w:t xml:space="preserve"> for road accident severity prediction on Indian highways.</w:t>
            </w:r>
          </w:p>
        </w:tc>
        <w:tc>
          <w:tcPr>
            <w:tcW w:w="3253" w:type="dxa"/>
            <w:shd w:val="clear" w:color="auto" w:fill="FFFFFF"/>
            <w:tcMar>
              <w:top w:w="60" w:type="dxa"/>
              <w:left w:w="80" w:type="dxa"/>
              <w:bottom w:w="60" w:type="dxa"/>
              <w:right w:w="80" w:type="dxa"/>
            </w:tcMar>
            <w:vAlign w:val="center"/>
          </w:tcPr>
          <w:p w14:paraId="099289D4">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Focuses on </w:t>
            </w:r>
            <w:r>
              <w:rPr>
                <w:rStyle w:val="17"/>
                <w:rFonts w:hint="default" w:ascii="Times New Roman" w:hAnsi="Times New Roman" w:eastAsia="SimSun" w:cs="Times New Roman"/>
                <w:sz w:val="24"/>
                <w:szCs w:val="24"/>
              </w:rPr>
              <w:t>highway accident severity</w:t>
            </w:r>
            <w:r>
              <w:rPr>
                <w:rFonts w:hint="default" w:ascii="Times New Roman" w:hAnsi="Times New Roman" w:eastAsia="SimSun" w:cs="Times New Roman"/>
                <w:sz w:val="24"/>
                <w:szCs w:val="24"/>
              </w:rPr>
              <w:t>, with limited urban mobility and GPS-based analysis</w:t>
            </w:r>
          </w:p>
        </w:tc>
      </w:tr>
    </w:tbl>
    <w:p w14:paraId="5B2C9880">
      <w:pPr>
        <w:jc w:val="both"/>
        <w:sectPr>
          <w:footerReference r:id="rId5" w:type="default"/>
          <w:type w:val="continuous"/>
          <w:pgSz w:w="12240" w:h="15840"/>
          <w:pgMar w:top="1080" w:right="1080" w:bottom="1080" w:left="1080" w:header="708" w:footer="708" w:gutter="0"/>
          <w:cols w:space="432" w:num="1"/>
          <w:docGrid w:linePitch="360" w:charSpace="0"/>
        </w:sectPr>
      </w:pPr>
    </w:p>
    <w:p w14:paraId="58E35984">
      <w:pPr>
        <w:keepNext/>
        <w:spacing w:before="180" w:after="100"/>
        <w:jc w:val="both"/>
        <w:rPr>
          <w:b/>
          <w:bCs/>
          <w:i/>
          <w:iCs/>
          <w:sz w:val="24"/>
          <w:szCs w:val="24"/>
        </w:rPr>
      </w:pPr>
      <w:r>
        <w:rPr>
          <w:b/>
          <w:bCs/>
          <w:i/>
          <w:iCs/>
          <w:sz w:val="24"/>
          <w:szCs w:val="24"/>
        </w:rPr>
        <w:t>2.6 Research Gap (Summary)</w:t>
      </w:r>
    </w:p>
    <w:p w14:paraId="45A0F9BF">
      <w:pPr>
        <w:keepNext/>
        <w:spacing w:before="180" w:after="100"/>
        <w:jc w:val="both"/>
        <w:rPr>
          <w:b/>
          <w:bCs/>
          <w:i/>
          <w:iCs/>
          <w:sz w:val="24"/>
          <w:szCs w:val="24"/>
        </w:rPr>
      </w:pPr>
      <w:r>
        <w:rPr>
          <w:rFonts w:hint="default" w:ascii="Times New Roman" w:hAnsi="Times New Roman" w:eastAsia="SimSun" w:cs="Times New Roman"/>
          <w:sz w:val="24"/>
          <w:szCs w:val="24"/>
        </w:rPr>
        <w:t xml:space="preserve">Existing studies mainly focus on </w:t>
      </w:r>
      <w:r>
        <w:rPr>
          <w:rStyle w:val="17"/>
          <w:rFonts w:hint="default" w:ascii="Times New Roman" w:hAnsi="Times New Roman" w:eastAsia="SimSun" w:cs="Times New Roman"/>
          <w:sz w:val="24"/>
          <w:szCs w:val="24"/>
        </w:rPr>
        <w:t>traffic prediction, accident prediction, vehicle trajectory analysis, or accident severity</w:t>
      </w:r>
      <w:r>
        <w:rPr>
          <w:rFonts w:hint="default" w:ascii="Times New Roman" w:hAnsi="Times New Roman" w:eastAsia="SimSun" w:cs="Times New Roman"/>
          <w:sz w:val="24"/>
          <w:szCs w:val="24"/>
        </w:rPr>
        <w:t xml:space="preserve"> using individual data sources. Limited research integrates </w:t>
      </w:r>
      <w:r>
        <w:rPr>
          <w:rStyle w:val="17"/>
          <w:rFonts w:hint="default" w:ascii="Times New Roman" w:hAnsi="Times New Roman" w:eastAsia="SimSun" w:cs="Times New Roman"/>
          <w:sz w:val="24"/>
          <w:szCs w:val="24"/>
        </w:rPr>
        <w:t>GPS, traffic, weather, and accident data</w:t>
      </w:r>
      <w:r>
        <w:rPr>
          <w:rFonts w:hint="default" w:ascii="Times New Roman" w:hAnsi="Times New Roman" w:eastAsia="SimSun" w:cs="Times New Roman"/>
          <w:sz w:val="24"/>
          <w:szCs w:val="24"/>
        </w:rPr>
        <w:t xml:space="preserve"> within a single urban mobility framework. There is also limited use of </w:t>
      </w:r>
      <w:r>
        <w:rPr>
          <w:rStyle w:val="17"/>
          <w:rFonts w:hint="default" w:ascii="Times New Roman" w:hAnsi="Times New Roman" w:eastAsia="SimSun" w:cs="Times New Roman"/>
          <w:sz w:val="24"/>
          <w:szCs w:val="24"/>
        </w:rPr>
        <w:t>comparative machine learning and explainable AI techniques</w:t>
      </w:r>
      <w:r>
        <w:rPr>
          <w:rFonts w:hint="default" w:ascii="Times New Roman" w:hAnsi="Times New Roman" w:eastAsia="SimSun" w:cs="Times New Roman"/>
          <w:sz w:val="24"/>
          <w:szCs w:val="24"/>
        </w:rPr>
        <w:t xml:space="preserve"> for accident-risk analysis. Furthermore, existing approaches often lack a unified platform combining </w:t>
      </w:r>
      <w:r>
        <w:rPr>
          <w:rStyle w:val="17"/>
          <w:rFonts w:hint="default" w:ascii="Times New Roman" w:hAnsi="Times New Roman" w:eastAsia="SimSun" w:cs="Times New Roman"/>
          <w:sz w:val="24"/>
          <w:szCs w:val="24"/>
        </w:rPr>
        <w:t>mobility analysis, accident-risk prediction, geospatial visualization, and explainable insights</w:t>
      </w:r>
      <w:r>
        <w:rPr>
          <w:rFonts w:hint="default" w:ascii="Times New Roman" w:hAnsi="Times New Roman" w:eastAsia="SimSun" w:cs="Times New Roman"/>
          <w:sz w:val="24"/>
          <w:szCs w:val="24"/>
        </w:rPr>
        <w:t xml:space="preserve">. Therefore, this project aims to address these gaps through an </w:t>
      </w:r>
      <w:r>
        <w:rPr>
          <w:rStyle w:val="17"/>
          <w:rFonts w:hint="default" w:ascii="Times New Roman" w:hAnsi="Times New Roman" w:eastAsia="SimSun" w:cs="Times New Roman"/>
          <w:sz w:val="24"/>
          <w:szCs w:val="24"/>
        </w:rPr>
        <w:t>integrated and explainable urban mobility analytics framework</w:t>
      </w:r>
      <w:r>
        <w:rPr>
          <w:rFonts w:ascii="SimSun" w:hAnsi="SimSun" w:eastAsia="SimSun" w:cs="SimSun"/>
          <w:sz w:val="24"/>
          <w:szCs w:val="24"/>
        </w:rPr>
        <w:t>.</w:t>
      </w:r>
    </w:p>
    <w:p w14:paraId="57164772">
      <w:pPr>
        <w:keepNext/>
        <w:spacing w:before="260" w:after="120"/>
        <w:jc w:val="both"/>
      </w:pPr>
      <w:r>
        <w:rPr>
          <w:b/>
          <w:bCs/>
          <w:color w:val="1F3864"/>
          <w:sz w:val="21"/>
          <w:szCs w:val="21"/>
        </w:rPr>
        <w:t>3. PROPOSED METHODOLOGY</w:t>
      </w:r>
    </w:p>
    <w:p w14:paraId="0CBFB96F">
      <w:pPr>
        <w:keepNext/>
        <w:spacing w:before="180" w:after="100"/>
        <w:jc w:val="both"/>
        <w:rPr>
          <w:b/>
          <w:bCs/>
          <w:i/>
          <w:iCs/>
          <w:sz w:val="24"/>
          <w:szCs w:val="24"/>
        </w:rPr>
      </w:pPr>
      <w:r>
        <w:rPr>
          <w:b/>
          <w:bCs/>
          <w:i/>
          <w:iCs/>
          <w:sz w:val="24"/>
          <w:szCs w:val="24"/>
        </w:rPr>
        <w:t>3.1 Overall Framework</w:t>
      </w:r>
    </w:p>
    <w:p w14:paraId="0763DA07">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The proposed framework integrates </w:t>
      </w:r>
      <w:r>
        <w:rPr>
          <w:rStyle w:val="17"/>
          <w:rFonts w:hint="default" w:ascii="Times New Roman" w:hAnsi="Times New Roman" w:eastAsia="SimSun" w:cs="Times New Roman"/>
          <w:sz w:val="24"/>
          <w:szCs w:val="24"/>
        </w:rPr>
        <w:t>GPS trajectory, traffic, weather, and road accident data</w:t>
      </w:r>
      <w:r>
        <w:rPr>
          <w:rFonts w:hint="default" w:ascii="Times New Roman" w:hAnsi="Times New Roman" w:eastAsia="SimSun" w:cs="Times New Roman"/>
          <w:sz w:val="24"/>
          <w:szCs w:val="24"/>
        </w:rPr>
        <w:t xml:space="preserve"> to perform comprehensive urban mobility and accident-risk analysis. The methodology consists of </w:t>
      </w:r>
      <w:r>
        <w:rPr>
          <w:rStyle w:val="17"/>
          <w:rFonts w:hint="default" w:ascii="Times New Roman" w:hAnsi="Times New Roman" w:eastAsia="SimSun" w:cs="Times New Roman"/>
          <w:sz w:val="24"/>
          <w:szCs w:val="24"/>
        </w:rPr>
        <w:t>data collection, preprocessing, data integration, exploratory data analysis, feature engineering, machine learning, explainable AI, and visualization</w:t>
      </w:r>
      <w:r>
        <w:rPr>
          <w:rFonts w:hint="default" w:ascii="Times New Roman" w:hAnsi="Times New Roman" w:eastAsia="SimSun" w:cs="Times New Roman"/>
          <w:sz w:val="24"/>
          <w:szCs w:val="24"/>
        </w:rPr>
        <w:t xml:space="preserve">. Machine learning models are used to predict accident risk, while </w:t>
      </w:r>
      <w:r>
        <w:rPr>
          <w:rStyle w:val="17"/>
          <w:rFonts w:hint="default" w:ascii="Times New Roman" w:hAnsi="Times New Roman" w:eastAsia="SimSun" w:cs="Times New Roman"/>
          <w:sz w:val="24"/>
          <w:szCs w:val="24"/>
        </w:rPr>
        <w:t>SHAP and LIME</w:t>
      </w:r>
      <w:r>
        <w:rPr>
          <w:rFonts w:hint="default" w:ascii="Times New Roman" w:hAnsi="Times New Roman" w:eastAsia="SimSun" w:cs="Times New Roman"/>
          <w:sz w:val="24"/>
          <w:szCs w:val="24"/>
        </w:rPr>
        <w:t xml:space="preserve"> explain the factors influencing the predictions. Finally, an interactive dashboard presents </w:t>
      </w:r>
      <w:r>
        <w:rPr>
          <w:rStyle w:val="17"/>
          <w:rFonts w:hint="default" w:ascii="Times New Roman" w:hAnsi="Times New Roman" w:eastAsia="SimSun" w:cs="Times New Roman"/>
          <w:sz w:val="24"/>
          <w:szCs w:val="24"/>
        </w:rPr>
        <w:t>mobility patterns, accident hotspots, prediction results, and geospatial insights</w:t>
      </w:r>
      <w:r>
        <w:rPr>
          <w:rFonts w:hint="default" w:ascii="Times New Roman" w:hAnsi="Times New Roman" w:eastAsia="SimSun" w:cs="Times New Roman"/>
          <w:sz w:val="24"/>
          <w:szCs w:val="24"/>
        </w:rPr>
        <w:t xml:space="preserve"> to support data-driven urban transportation planning.</w:t>
      </w:r>
    </w:p>
    <w:p w14:paraId="3B5493B1">
      <w:pPr>
        <w:spacing w:before="80" w:after="200"/>
        <w:jc w:val="both"/>
        <w:rPr>
          <w:i/>
          <w:iCs/>
          <w:sz w:val="18"/>
          <w:szCs w:val="18"/>
        </w:rPr>
      </w:pPr>
      <w:r>
        <w:rPr>
          <w:rFonts w:ascii="Times New Roman" w:hAnsi="Times New Roman" w:cs="Times New Roman"/>
          <w:b/>
          <w:sz w:val="20"/>
        </w:rPr>
        <w:drawing>
          <wp:inline distT="0" distB="0" distL="0" distR="0">
            <wp:extent cx="3203575" cy="3150870"/>
            <wp:effectExtent l="0" t="0" r="12065" b="3810"/>
            <wp:docPr id="1" name="Picture 0" descr="ChatGPT Image Aug 5, 2026, 12_40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ChatGPT Image Aug 5, 2026, 12_40_48 PM.png"/>
                    <pic:cNvPicPr>
                      <a:picLocks noChangeAspect="1"/>
                    </pic:cNvPicPr>
                  </pic:nvPicPr>
                  <pic:blipFill>
                    <a:blip r:embed="rId12"/>
                    <a:stretch>
                      <a:fillRect/>
                    </a:stretch>
                  </pic:blipFill>
                  <pic:spPr>
                    <a:xfrm>
                      <a:off x="0" y="0"/>
                      <a:ext cx="3203575" cy="3158174"/>
                    </a:xfrm>
                    <a:prstGeom prst="rect">
                      <a:avLst/>
                    </a:prstGeom>
                  </pic:spPr>
                </pic:pic>
              </a:graphicData>
            </a:graphic>
          </wp:inline>
        </w:drawing>
      </w:r>
    </w:p>
    <w:p w14:paraId="34F0A753">
      <w:pPr>
        <w:spacing w:before="80" w:after="200"/>
        <w:jc w:val="both"/>
      </w:pPr>
      <w:r>
        <w:rPr>
          <w:i/>
          <w:iCs/>
          <w:sz w:val="18"/>
          <w:szCs w:val="18"/>
        </w:rPr>
        <w:t>Fig. 1. [</w:t>
      </w:r>
      <w:r>
        <w:rPr>
          <w:rFonts w:hint="default"/>
          <w:i/>
          <w:iCs/>
          <w:sz w:val="18"/>
          <w:szCs w:val="18"/>
          <w:lang w:val="en-US"/>
        </w:rPr>
        <w:t>Project Architecher</w:t>
      </w:r>
      <w:r>
        <w:rPr>
          <w:i/>
          <w:iCs/>
          <w:sz w:val="18"/>
          <w:szCs w:val="18"/>
        </w:rPr>
        <w:t>]</w:t>
      </w:r>
    </w:p>
    <w:p w14:paraId="0F4FE88E">
      <w:pPr>
        <w:keepNext/>
        <w:spacing w:before="180" w:after="100"/>
        <w:jc w:val="both"/>
        <w:rPr>
          <w:b/>
          <w:bCs/>
          <w:i/>
          <w:iCs/>
          <w:sz w:val="24"/>
          <w:szCs w:val="24"/>
        </w:rPr>
      </w:pPr>
      <w:r>
        <w:rPr>
          <w:b/>
          <w:bCs/>
          <w:i/>
          <w:iCs/>
          <w:sz w:val="24"/>
          <w:szCs w:val="24"/>
        </w:rPr>
        <w:t>3.2 Dataset(s)</w:t>
      </w:r>
    </w:p>
    <w:p w14:paraId="06ADA0AF">
      <w:pPr>
        <w:pStyle w:val="16"/>
        <w:keepNext w:val="0"/>
        <w:keepLines w:val="0"/>
        <w:widowControl/>
        <w:suppressLineNumbers w:val="0"/>
        <w:spacing w:before="0" w:beforeAutospacing="1" w:after="0" w:afterAutospacing="1"/>
        <w:ind w:left="0" w:right="0"/>
        <w:jc w:val="both"/>
      </w:pPr>
      <w:r>
        <w:rPr>
          <w:rStyle w:val="17"/>
        </w:rPr>
        <w:t>Dataset 1 — GeoLife GPS Trajectories Dataset</w:t>
      </w:r>
    </w:p>
    <w:p w14:paraId="17F2B332">
      <w:pPr>
        <w:pStyle w:val="16"/>
        <w:keepNext w:val="0"/>
        <w:keepLines w:val="0"/>
        <w:widowControl/>
        <w:suppressLineNumbers w:val="0"/>
        <w:jc w:val="both"/>
      </w:pPr>
      <w:r>
        <w:t xml:space="preserve">The </w:t>
      </w:r>
      <w:r>
        <w:rPr>
          <w:rStyle w:val="17"/>
        </w:rPr>
        <w:t>GeoLife GPS Trajectories Dataset</w:t>
      </w:r>
      <w:r>
        <w:t xml:space="preserve"> was obtained from Microsoft Research and contains GPS trajectory information collected from users over different time periods. It includes </w:t>
      </w:r>
      <w:r>
        <w:rPr>
          <w:rStyle w:val="17"/>
        </w:rPr>
        <w:t>latitude, longitude, timestamps, and trajectory points</w:t>
      </w:r>
      <w:r>
        <w:t xml:space="preserve"> that can be used to study travel routes and movement patterns. It was selected to analyze </w:t>
      </w:r>
      <w:r>
        <w:rPr>
          <w:rStyle w:val="17"/>
        </w:rPr>
        <w:t>urban mobility behavior, travel paths, and spatial movement patterns</w:t>
      </w:r>
      <w:r>
        <w:t>. The dataset supports GPS-based mobility analysis and provides important location and temporal information for understanding transportation behavior. [Source: Microsoft Research — GeoLife GPS Trajectories Dataset]</w:t>
      </w:r>
    </w:p>
    <w:p w14:paraId="7C732737">
      <w:pPr>
        <w:pStyle w:val="16"/>
        <w:keepNext w:val="0"/>
        <w:keepLines w:val="0"/>
        <w:widowControl/>
        <w:suppressLineNumbers w:val="0"/>
        <w:jc w:val="both"/>
      </w:pPr>
      <w:r>
        <w:rPr>
          <w:rStyle w:val="17"/>
        </w:rPr>
        <w:t>Dataset 2 — Metro Interstate Traffic Volume Dataset</w:t>
      </w:r>
    </w:p>
    <w:p w14:paraId="4E685F0E">
      <w:pPr>
        <w:pStyle w:val="16"/>
        <w:keepNext w:val="0"/>
        <w:keepLines w:val="0"/>
        <w:widowControl/>
        <w:suppressLineNumbers w:val="0"/>
        <w:jc w:val="both"/>
      </w:pPr>
      <w:r>
        <w:t xml:space="preserve">The </w:t>
      </w:r>
      <w:r>
        <w:rPr>
          <w:rStyle w:val="17"/>
        </w:rPr>
        <w:t>Metro Interstate Traffic Volume Dataset</w:t>
      </w:r>
      <w:r>
        <w:t xml:space="preserve"> was obtained from Kaggle and contains information related to </w:t>
      </w:r>
      <w:r>
        <w:rPr>
          <w:rStyle w:val="17"/>
        </w:rPr>
        <w:t>traffic volume and transportation conditions</w:t>
      </w:r>
      <w:r>
        <w:t xml:space="preserve"> over different time periods. It includes variables such as </w:t>
      </w:r>
      <w:r>
        <w:rPr>
          <w:rStyle w:val="17"/>
        </w:rPr>
        <w:t>traffic volume, date and time, weather-related conditions, and holiday information</w:t>
      </w:r>
      <w:r>
        <w:t xml:space="preserve">. It was selected to analyze </w:t>
      </w:r>
      <w:r>
        <w:rPr>
          <w:rStyle w:val="17"/>
        </w:rPr>
        <w:t>traffic patterns, congestion conditions, and variations in traffic volume</w:t>
      </w:r>
      <w:r>
        <w:t>. The dataset supports traffic analytics and provides relevant information for studying the relationship between traffic conditions and urban mobility. [Source: Kaggle — Metro Interstate Traffic Volume Dataset]</w:t>
      </w:r>
    </w:p>
    <w:p w14:paraId="28074DF6">
      <w:pPr>
        <w:pStyle w:val="16"/>
        <w:keepNext w:val="0"/>
        <w:keepLines w:val="0"/>
        <w:widowControl/>
        <w:suppressLineNumbers w:val="0"/>
        <w:jc w:val="both"/>
      </w:pPr>
      <w:r>
        <w:rPr>
          <w:rStyle w:val="17"/>
        </w:rPr>
        <w:t>Dataset 3 — India Road Accident Dataset</w:t>
      </w:r>
    </w:p>
    <w:p w14:paraId="79A26FC2">
      <w:pPr>
        <w:pStyle w:val="16"/>
        <w:keepNext w:val="0"/>
        <w:keepLines w:val="0"/>
        <w:widowControl/>
        <w:suppressLineNumbers w:val="0"/>
        <w:jc w:val="both"/>
      </w:pPr>
      <w:r>
        <w:t xml:space="preserve">The </w:t>
      </w:r>
      <w:r>
        <w:rPr>
          <w:rStyle w:val="17"/>
        </w:rPr>
        <w:t>India Road Accident Dataset</w:t>
      </w:r>
      <w:r>
        <w:t xml:space="preserve"> was obtained from Kaggle and contains </w:t>
      </w:r>
      <w:r>
        <w:rPr>
          <w:rStyle w:val="17"/>
        </w:rPr>
        <w:t>road accident-related information</w:t>
      </w:r>
      <w:r>
        <w:t xml:space="preserve"> for analyzing accident patterns and road-safety conditions. It provides information related to accident occurrences and associated factors that can be used for accident analysis and predictive modeling. It was selected to identify </w:t>
      </w:r>
      <w:r>
        <w:rPr>
          <w:rStyle w:val="17"/>
        </w:rPr>
        <w:t>accident patterns, accident-prone conditions, and factors associated with accident risk</w:t>
      </w:r>
      <w:r>
        <w:t>. The dataset supports the development and evaluation of machine-learning models for urban road accident-risk analysis. [Source: Kaggle — India Road Accident Dataset]</w:t>
      </w:r>
    </w:p>
    <w:p w14:paraId="4482C9BB">
      <w:pPr>
        <w:pStyle w:val="16"/>
        <w:keepNext w:val="0"/>
        <w:keepLines w:val="0"/>
        <w:widowControl/>
        <w:suppressLineNumbers w:val="0"/>
        <w:jc w:val="both"/>
      </w:pPr>
      <w:r>
        <w:rPr>
          <w:rStyle w:val="17"/>
        </w:rPr>
        <w:t>Dataset 4 — Historical Weather Dataset</w:t>
      </w:r>
    </w:p>
    <w:p w14:paraId="02D11E2A">
      <w:pPr>
        <w:pStyle w:val="16"/>
        <w:keepNext w:val="0"/>
        <w:keepLines w:val="0"/>
        <w:widowControl/>
        <w:suppressLineNumbers w:val="0"/>
        <w:jc w:val="both"/>
      </w:pPr>
      <w:r>
        <w:t xml:space="preserve">The </w:t>
      </w:r>
      <w:r>
        <w:rPr>
          <w:rStyle w:val="17"/>
        </w:rPr>
        <w:t>Historical Weather Dataset</w:t>
      </w:r>
      <w:r>
        <w:t xml:space="preserve"> was obtained from Kaggle and contains weather-related information such as </w:t>
      </w:r>
      <w:r>
        <w:rPr>
          <w:rStyle w:val="17"/>
        </w:rPr>
        <w:t>temperature, humidity, wind conditions, and other meteorological variables</w:t>
      </w:r>
      <w:r>
        <w:t xml:space="preserve">. It was selected to analyze </w:t>
      </w:r>
      <w:r>
        <w:rPr>
          <w:rStyle w:val="17"/>
        </w:rPr>
        <w:t>weather patterns and investigate the possible influence of weather conditions on urban mobility and road accidents</w:t>
      </w:r>
      <w:r>
        <w:t>. The dataset provides complementary weather information that can be considered along with GPS, traffic, and accident data for integrated urban mobility and safety analytics. [Source: Kaggle — Historical Weather Dataset]</w:t>
      </w:r>
    </w:p>
    <w:p w14:paraId="59347844">
      <w:pPr>
        <w:keepNext/>
        <w:spacing w:before="180" w:after="100"/>
        <w:jc w:val="both"/>
        <w:rPr>
          <w:b/>
          <w:bCs/>
          <w:i/>
          <w:iCs/>
          <w:sz w:val="24"/>
          <w:szCs w:val="24"/>
        </w:rPr>
      </w:pPr>
    </w:p>
    <w:p w14:paraId="6EA1DCCF">
      <w:pPr>
        <w:keepNext/>
        <w:spacing w:before="180" w:after="100"/>
        <w:jc w:val="both"/>
        <w:rPr>
          <w:b/>
          <w:bCs/>
          <w:i/>
          <w:iCs/>
          <w:sz w:val="24"/>
          <w:szCs w:val="24"/>
        </w:rPr>
      </w:pPr>
      <w:r>
        <w:rPr>
          <w:b/>
          <w:bCs/>
          <w:i/>
          <w:iCs/>
          <w:sz w:val="24"/>
          <w:szCs w:val="24"/>
        </w:rPr>
        <w:t>3.3 Data Preprocessing</w:t>
      </w:r>
    </w:p>
    <w:p w14:paraId="1B67DB9B">
      <w:pPr>
        <w:pStyle w:val="16"/>
        <w:keepNext w:val="0"/>
        <w:keepLines w:val="0"/>
        <w:widowControl/>
        <w:suppressLineNumbers w:val="0"/>
        <w:spacing w:before="0" w:beforeAutospacing="1" w:after="0" w:afterAutospacing="1"/>
        <w:ind w:left="0" w:right="0"/>
        <w:jc w:val="both"/>
      </w:pPr>
      <w:r>
        <w:rPr>
          <w:rStyle w:val="17"/>
        </w:rPr>
        <w:t>Missing-Value Handling:</w:t>
      </w:r>
      <w:r>
        <w:t xml:space="preserve"> Missing or incomplete observations in the </w:t>
      </w:r>
      <w:r>
        <w:rPr>
          <w:rStyle w:val="17"/>
        </w:rPr>
        <w:t>GPS, traffic, accident, and weather datasets</w:t>
      </w:r>
      <w:r>
        <w:t xml:space="preserve"> were identified and handled using suitable imputation or removal techniques depending on the nature and extent of the missing data.</w:t>
      </w:r>
    </w:p>
    <w:p w14:paraId="40F2B755">
      <w:pPr>
        <w:pStyle w:val="16"/>
        <w:keepNext w:val="0"/>
        <w:keepLines w:val="0"/>
        <w:widowControl/>
        <w:suppressLineNumbers w:val="0"/>
        <w:jc w:val="both"/>
      </w:pPr>
      <w:r>
        <w:rPr>
          <w:rStyle w:val="17"/>
        </w:rPr>
        <w:t>Duplicate Removal:</w:t>
      </w:r>
      <w:r>
        <w:t xml:space="preserve"> Duplicate records were identified and removed to prevent repeated GPS trajectories, traffic observations, weather records, or accident entries from affecting the analysis and model performance.</w:t>
      </w:r>
    </w:p>
    <w:p w14:paraId="0D4407C6">
      <w:pPr>
        <w:pStyle w:val="16"/>
        <w:keepNext w:val="0"/>
        <w:keepLines w:val="0"/>
        <w:widowControl/>
        <w:suppressLineNumbers w:val="0"/>
        <w:jc w:val="both"/>
      </w:pPr>
      <w:r>
        <w:rPr>
          <w:rStyle w:val="17"/>
        </w:rPr>
        <w:t>Data Type and Format Correction:</w:t>
      </w:r>
      <w:r>
        <w:t xml:space="preserve"> Variables were converted into appropriate </w:t>
      </w:r>
      <w:r>
        <w:rPr>
          <w:rStyle w:val="17"/>
        </w:rPr>
        <w:t>numerical or categorical formats</w:t>
      </w:r>
      <w:r>
        <w:t>, and date/time fields were standardized wherever required. GPS coordinates were also checked to ensure valid latitude and longitude values.</w:t>
      </w:r>
    </w:p>
    <w:p w14:paraId="4BA25D70">
      <w:pPr>
        <w:pStyle w:val="16"/>
        <w:keepNext w:val="0"/>
        <w:keepLines w:val="0"/>
        <w:widowControl/>
        <w:suppressLineNumbers w:val="0"/>
        <w:jc w:val="both"/>
      </w:pPr>
      <w:r>
        <w:rPr>
          <w:rStyle w:val="17"/>
        </w:rPr>
        <w:t>Outlier Detection and Treatment:</w:t>
      </w:r>
      <w:r>
        <w:t xml:space="preserve"> Unusual observations in variables such as </w:t>
      </w:r>
      <w:r>
        <w:rPr>
          <w:rStyle w:val="17"/>
        </w:rPr>
        <w:t>speed, traffic volume, weather measurements, and accident-related attributes</w:t>
      </w:r>
      <w:r>
        <w:t xml:space="preserve"> were identified using statistical analysis and treated appropriately to reduce their influence on the models.</w:t>
      </w:r>
    </w:p>
    <w:p w14:paraId="73AC0986">
      <w:pPr>
        <w:pStyle w:val="16"/>
        <w:keepNext w:val="0"/>
        <w:keepLines w:val="0"/>
        <w:widowControl/>
        <w:suppressLineNumbers w:val="0"/>
        <w:jc w:val="both"/>
      </w:pPr>
      <w:r>
        <w:rPr>
          <w:rStyle w:val="17"/>
        </w:rPr>
        <w:t>Feature Selection:</w:t>
      </w:r>
      <w:r>
        <w:t xml:space="preserve"> Relevant </w:t>
      </w:r>
      <w:r>
        <w:rPr>
          <w:rStyle w:val="17"/>
        </w:rPr>
        <w:t>GPS, traffic, weather, and accident-related attributes</w:t>
      </w:r>
      <w:r>
        <w:t xml:space="preserve"> were selected based on their analytical importance and relationship with the accident-risk prediction target.</w:t>
      </w:r>
    </w:p>
    <w:p w14:paraId="32EB6A63">
      <w:pPr>
        <w:pStyle w:val="16"/>
        <w:keepNext w:val="0"/>
        <w:keepLines w:val="0"/>
        <w:widowControl/>
        <w:suppressLineNumbers w:val="0"/>
        <w:jc w:val="both"/>
      </w:pPr>
      <w:r>
        <w:rPr>
          <w:rStyle w:val="17"/>
        </w:rPr>
        <w:t>Feature Scaling:</w:t>
      </w:r>
      <w:r>
        <w:t xml:space="preserve"> Numerical features were standardized where required to ensure that variables with different value ranges could be processed consistently during machine-learning analysis.</w:t>
      </w:r>
    </w:p>
    <w:p w14:paraId="59815A7C">
      <w:pPr>
        <w:pStyle w:val="16"/>
        <w:keepNext w:val="0"/>
        <w:keepLines w:val="0"/>
        <w:widowControl/>
        <w:suppressLineNumbers w:val="0"/>
        <w:jc w:val="both"/>
        <w:rPr>
          <w:sz w:val="24"/>
          <w:szCs w:val="24"/>
        </w:rPr>
      </w:pPr>
      <w:r>
        <w:rPr>
          <w:rStyle w:val="17"/>
        </w:rPr>
        <w:t>Dataset Preparation:</w:t>
      </w:r>
      <w:r>
        <w:t xml:space="preserve"> The cleaned datasets were organized into suitable </w:t>
      </w:r>
      <w:r>
        <w:rPr>
          <w:rStyle w:val="17"/>
        </w:rPr>
        <w:t>input features and target variables</w:t>
      </w:r>
      <w:r>
        <w:t xml:space="preserve"> and prepared for training and testing of the machine-learning models. The processed data was then used for </w:t>
      </w:r>
      <w:r>
        <w:rPr>
          <w:rStyle w:val="17"/>
        </w:rPr>
        <w:t>accident-risk prediction, model evaluation, SHAP/LIME analysis, and visualization</w:t>
      </w:r>
      <w:r>
        <w:t>.</w:t>
      </w:r>
    </w:p>
    <w:p w14:paraId="348344C9">
      <w:pPr>
        <w:keepNext/>
        <w:spacing w:before="180" w:after="100"/>
        <w:jc w:val="both"/>
        <w:rPr>
          <w:rFonts w:hint="default" w:ascii="Times New Roman" w:hAnsi="Times New Roman" w:cs="Times New Roman"/>
          <w:sz w:val="24"/>
          <w:szCs w:val="24"/>
        </w:rPr>
      </w:pPr>
      <w:r>
        <w:rPr>
          <w:b/>
          <w:bCs/>
          <w:i/>
          <w:iCs/>
          <w:sz w:val="24"/>
          <w:szCs w:val="24"/>
        </w:rPr>
        <w:t xml:space="preserve">3.4 [ Exploratory Analysis / Feature </w:t>
      </w:r>
      <w:r>
        <w:rPr>
          <w:rFonts w:hint="default" w:ascii="Times New Roman" w:hAnsi="Times New Roman" w:cs="Times New Roman"/>
          <w:b/>
          <w:bCs/>
          <w:i/>
          <w:iCs/>
          <w:sz w:val="24"/>
          <w:szCs w:val="24"/>
        </w:rPr>
        <w:t>Engineering, as relevant ]</w:t>
      </w:r>
    </w:p>
    <w:p w14:paraId="3948F7D4">
      <w:pPr>
        <w:spacing w:before="160" w:after="4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cleaned </w:t>
      </w:r>
      <w:r>
        <w:rPr>
          <w:rStyle w:val="17"/>
          <w:rFonts w:hint="default" w:ascii="Times New Roman" w:hAnsi="Times New Roman" w:eastAsia="SimSun" w:cs="Times New Roman"/>
          <w:sz w:val="24"/>
          <w:szCs w:val="24"/>
        </w:rPr>
        <w:t>GPS, traffic, weather, and accident datasets</w:t>
      </w:r>
      <w:r>
        <w:rPr>
          <w:rFonts w:hint="default" w:ascii="Times New Roman" w:hAnsi="Times New Roman" w:eastAsia="SimSun" w:cs="Times New Roman"/>
          <w:sz w:val="24"/>
          <w:szCs w:val="24"/>
        </w:rPr>
        <w:t xml:space="preserve"> were analyzed to understand their structure, distributions, trends, and relationships. Exploratory analysis was performed using statistical summaries, correlation analysis, and visualizations to identify </w:t>
      </w:r>
      <w:r>
        <w:rPr>
          <w:rStyle w:val="17"/>
          <w:rFonts w:hint="default" w:ascii="Times New Roman" w:hAnsi="Times New Roman" w:eastAsia="SimSun" w:cs="Times New Roman"/>
          <w:sz w:val="24"/>
          <w:szCs w:val="24"/>
        </w:rPr>
        <w:t>travel patterns, traffic conditions, weather variations, and accident patterns</w:t>
      </w:r>
      <w:r>
        <w:rPr>
          <w:rFonts w:hint="default" w:ascii="Times New Roman" w:hAnsi="Times New Roman" w:eastAsia="SimSun" w:cs="Times New Roman"/>
          <w:sz w:val="24"/>
          <w:szCs w:val="24"/>
        </w:rPr>
        <w:t xml:space="preserve">. Relevant features were then engineered from the available data, including </w:t>
      </w:r>
      <w:r>
        <w:rPr>
          <w:rStyle w:val="17"/>
          <w:rFonts w:hint="default" w:ascii="Times New Roman" w:hAnsi="Times New Roman" w:eastAsia="SimSun" w:cs="Times New Roman"/>
          <w:sz w:val="24"/>
          <w:szCs w:val="24"/>
        </w:rPr>
        <w:t>time-based features such as hour, day, month, weekend, and peak-hour indicators</w:t>
      </w:r>
      <w:r>
        <w:rPr>
          <w:rFonts w:hint="default" w:ascii="Times New Roman" w:hAnsi="Times New Roman" w:eastAsia="SimSun" w:cs="Times New Roman"/>
          <w:sz w:val="24"/>
          <w:szCs w:val="24"/>
        </w:rPr>
        <w:t xml:space="preserve">, along with GPS-related features such as location, travel distance, and speed where available. Traffic and weather attributes were also selected to study their relationship with accident risk. Finally, relevant features were selected based on their analytical importance and usefulness for </w:t>
      </w:r>
      <w:r>
        <w:rPr>
          <w:rStyle w:val="17"/>
          <w:rFonts w:hint="default" w:ascii="Times New Roman" w:hAnsi="Times New Roman" w:eastAsia="SimSun" w:cs="Times New Roman"/>
          <w:sz w:val="24"/>
          <w:szCs w:val="24"/>
        </w:rPr>
        <w:t>machine-learning-based accident-risk prediction</w:t>
      </w:r>
      <w:r>
        <w:rPr>
          <w:rFonts w:hint="default" w:ascii="Times New Roman" w:hAnsi="Times New Roman" w:eastAsia="SimSun" w:cs="Times New Roman"/>
          <w:sz w:val="24"/>
          <w:szCs w:val="24"/>
        </w:rPr>
        <w:t>.</w:t>
      </w:r>
    </w:p>
    <w:p w14:paraId="2B756041">
      <w:pPr>
        <w:spacing w:before="160" w:after="40"/>
        <w:jc w:val="both"/>
        <w:rPr>
          <w:rFonts w:hint="default" w:ascii="Times New Roman" w:hAnsi="Times New Roman" w:eastAsia="SimSun" w:cs="Times New Roman"/>
          <w:sz w:val="24"/>
          <w:szCs w:val="24"/>
        </w:rPr>
      </w:pPr>
      <w:r>
        <w:drawing>
          <wp:inline distT="0" distB="0" distL="114300" distR="114300">
            <wp:extent cx="3703955" cy="3804285"/>
            <wp:effectExtent l="0" t="0" r="14605" b="5715"/>
            <wp:docPr id="4" name="Picture 3" descr="ChatGPT Image Sep 16, 2026, 03_30_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hatGPT Image Sep 16, 2026, 03_30_15 PM"/>
                    <pic:cNvPicPr>
                      <a:picLocks noChangeAspect="1"/>
                    </pic:cNvPicPr>
                  </pic:nvPicPr>
                  <pic:blipFill>
                    <a:blip r:embed="rId13"/>
                    <a:srcRect l="47500" t="11575" r="2764"/>
                    <a:stretch>
                      <a:fillRect/>
                    </a:stretch>
                  </pic:blipFill>
                  <pic:spPr>
                    <a:xfrm>
                      <a:off x="0" y="0"/>
                      <a:ext cx="3703955" cy="3804285"/>
                    </a:xfrm>
                    <a:prstGeom prst="rect">
                      <a:avLst/>
                    </a:prstGeom>
                  </pic:spPr>
                </pic:pic>
              </a:graphicData>
            </a:graphic>
          </wp:inline>
        </w:drawing>
      </w:r>
    </w:p>
    <w:p w14:paraId="1142AA1C">
      <w:pPr>
        <w:spacing w:before="80" w:after="200"/>
        <w:jc w:val="both"/>
      </w:pPr>
      <w:r>
        <w:rPr>
          <w:i/>
          <w:iCs/>
          <w:sz w:val="18"/>
          <w:szCs w:val="18"/>
        </w:rPr>
        <w:t>Fig. 2. [</w:t>
      </w:r>
      <w:r>
        <w:rPr>
          <w:rFonts w:hint="default"/>
          <w:i/>
          <w:iCs/>
          <w:sz w:val="18"/>
          <w:szCs w:val="18"/>
          <w:lang w:val="en-US"/>
        </w:rPr>
        <w:t>Pipline Diagram</w:t>
      </w:r>
      <w:r>
        <w:rPr>
          <w:i/>
          <w:iCs/>
          <w:sz w:val="18"/>
          <w:szCs w:val="18"/>
        </w:rPr>
        <w:t xml:space="preserve"> ]</w:t>
      </w:r>
    </w:p>
    <w:p w14:paraId="4584A673">
      <w:pPr>
        <w:keepNext/>
        <w:spacing w:before="180" w:after="100"/>
        <w:jc w:val="both"/>
        <w:rPr>
          <w:b/>
          <w:bCs/>
          <w:i/>
          <w:iCs/>
          <w:sz w:val="24"/>
          <w:szCs w:val="24"/>
        </w:rPr>
      </w:pPr>
      <w:r>
        <w:rPr>
          <w:b/>
          <w:bCs/>
          <w:i/>
          <w:iCs/>
          <w:sz w:val="24"/>
          <w:szCs w:val="24"/>
        </w:rPr>
        <w:t>3.5 Proposed Model(s) and Baselines</w:t>
      </w:r>
    </w:p>
    <w:p w14:paraId="6EE8288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Logistic Regression</w:t>
      </w:r>
      <w:r>
        <w:rPr>
          <w:rFonts w:hint="default" w:ascii="Times New Roman" w:hAnsi="Times New Roman" w:cs="Times New Roman"/>
          <w:sz w:val="24"/>
          <w:szCs w:val="24"/>
        </w:rPr>
        <w:t xml:space="preserve"> — Provides a simple </w:t>
      </w:r>
      <w:r>
        <w:rPr>
          <w:rStyle w:val="17"/>
          <w:rFonts w:hint="default" w:ascii="Times New Roman" w:hAnsi="Times New Roman" w:cs="Times New Roman"/>
          <w:sz w:val="24"/>
          <w:szCs w:val="24"/>
        </w:rPr>
        <w:t>baseline model</w:t>
      </w:r>
      <w:r>
        <w:rPr>
          <w:rFonts w:hint="default" w:ascii="Times New Roman" w:hAnsi="Times New Roman" w:cs="Times New Roman"/>
          <w:sz w:val="24"/>
          <w:szCs w:val="24"/>
        </w:rPr>
        <w:t xml:space="preserve"> for predicting accident risk based on the relationship between mobility, traffic, weather, and accident-related features. </w:t>
      </w:r>
    </w:p>
    <w:p w14:paraId="27016E6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Decision Tree</w:t>
      </w:r>
      <w:r>
        <w:rPr>
          <w:rFonts w:hint="default" w:ascii="Times New Roman" w:hAnsi="Times New Roman" w:cs="Times New Roman"/>
          <w:sz w:val="24"/>
          <w:szCs w:val="24"/>
        </w:rPr>
        <w:t xml:space="preserve"> — Captures </w:t>
      </w:r>
      <w:r>
        <w:rPr>
          <w:rStyle w:val="17"/>
          <w:rFonts w:hint="default" w:ascii="Times New Roman" w:hAnsi="Times New Roman" w:cs="Times New Roman"/>
          <w:sz w:val="24"/>
          <w:szCs w:val="24"/>
        </w:rPr>
        <w:t>non-linear relationships</w:t>
      </w:r>
      <w:r>
        <w:rPr>
          <w:rFonts w:hint="default" w:ascii="Times New Roman" w:hAnsi="Times New Roman" w:cs="Times New Roman"/>
          <w:sz w:val="24"/>
          <w:szCs w:val="24"/>
        </w:rPr>
        <w:t xml:space="preserve"> between input features and accident risk using a tree-based structure and is relatively easy to interpret. </w:t>
      </w:r>
    </w:p>
    <w:p w14:paraId="7F68F04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Random Forest</w:t>
      </w:r>
      <w:r>
        <w:rPr>
          <w:rFonts w:hint="default" w:ascii="Times New Roman" w:hAnsi="Times New Roman" w:cs="Times New Roman"/>
          <w:sz w:val="24"/>
          <w:szCs w:val="24"/>
        </w:rPr>
        <w:t xml:space="preserve"> — Combines multiple decision trees to improve </w:t>
      </w:r>
      <w:r>
        <w:rPr>
          <w:rStyle w:val="17"/>
          <w:rFonts w:hint="default" w:ascii="Times New Roman" w:hAnsi="Times New Roman" w:cs="Times New Roman"/>
          <w:sz w:val="24"/>
          <w:szCs w:val="24"/>
        </w:rPr>
        <w:t>prediction performance and reduce overfitting</w:t>
      </w:r>
      <w:r>
        <w:rPr>
          <w:rFonts w:hint="default" w:ascii="Times New Roman" w:hAnsi="Times New Roman" w:cs="Times New Roman"/>
          <w:sz w:val="24"/>
          <w:szCs w:val="24"/>
        </w:rPr>
        <w:t xml:space="preserve"> when analyzing urban mobility and accident data. </w:t>
      </w:r>
    </w:p>
    <w:p w14:paraId="4BD6947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XGBoost</w:t>
      </w:r>
      <w:r>
        <w:rPr>
          <w:rFonts w:hint="default" w:ascii="Times New Roman" w:hAnsi="Times New Roman" w:cs="Times New Roman"/>
          <w:sz w:val="24"/>
          <w:szCs w:val="24"/>
        </w:rPr>
        <w:t xml:space="preserve"> — Uses </w:t>
      </w:r>
      <w:r>
        <w:rPr>
          <w:rStyle w:val="17"/>
          <w:rFonts w:hint="default" w:ascii="Times New Roman" w:hAnsi="Times New Roman" w:cs="Times New Roman"/>
          <w:sz w:val="24"/>
          <w:szCs w:val="24"/>
        </w:rPr>
        <w:t>gradient boosting</w:t>
      </w:r>
      <w:r>
        <w:rPr>
          <w:rFonts w:hint="default" w:ascii="Times New Roman" w:hAnsi="Times New Roman" w:cs="Times New Roman"/>
          <w:sz w:val="24"/>
          <w:szCs w:val="24"/>
        </w:rPr>
        <w:t xml:space="preserve"> to capture complex relationships among GPS, traffic, weather, and accident-related features and provide strong predictive performance. </w:t>
      </w:r>
    </w:p>
    <w:p w14:paraId="62D58C8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SHAP</w:t>
      </w:r>
      <w:r>
        <w:rPr>
          <w:rFonts w:hint="default" w:ascii="Times New Roman" w:hAnsi="Times New Roman" w:cs="Times New Roman"/>
          <w:sz w:val="24"/>
          <w:szCs w:val="24"/>
        </w:rPr>
        <w:t xml:space="preserve"> — Explains machine-learning predictions by identifying the </w:t>
      </w:r>
      <w:r>
        <w:rPr>
          <w:rStyle w:val="17"/>
          <w:rFonts w:hint="default" w:ascii="Times New Roman" w:hAnsi="Times New Roman" w:cs="Times New Roman"/>
          <w:sz w:val="24"/>
          <w:szCs w:val="24"/>
        </w:rPr>
        <w:t>contribution and importance of individual features</w:t>
      </w:r>
      <w:r>
        <w:rPr>
          <w:rFonts w:hint="default" w:ascii="Times New Roman" w:hAnsi="Times New Roman" w:cs="Times New Roman"/>
          <w:sz w:val="24"/>
          <w:szCs w:val="24"/>
        </w:rPr>
        <w:t xml:space="preserve">, such as speed, traffic conditions, weather, location, and time. </w:t>
      </w:r>
    </w:p>
    <w:p w14:paraId="07A37C8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17"/>
          <w:rFonts w:hint="default" w:ascii="Times New Roman" w:hAnsi="Times New Roman" w:cs="Times New Roman"/>
          <w:sz w:val="24"/>
          <w:szCs w:val="24"/>
        </w:rPr>
        <w:t>LIME</w:t>
      </w:r>
      <w:r>
        <w:rPr>
          <w:rFonts w:hint="default" w:ascii="Times New Roman" w:hAnsi="Times New Roman" w:cs="Times New Roman"/>
          <w:sz w:val="24"/>
          <w:szCs w:val="24"/>
        </w:rPr>
        <w:t xml:space="preserve"> — Provides </w:t>
      </w:r>
      <w:r>
        <w:rPr>
          <w:rStyle w:val="17"/>
          <w:rFonts w:hint="default" w:ascii="Times New Roman" w:hAnsi="Times New Roman" w:cs="Times New Roman"/>
          <w:sz w:val="24"/>
          <w:szCs w:val="24"/>
        </w:rPr>
        <w:t>local explanations for individual predictions</w:t>
      </w:r>
      <w:r>
        <w:rPr>
          <w:rFonts w:hint="default" w:ascii="Times New Roman" w:hAnsi="Times New Roman" w:cs="Times New Roman"/>
          <w:sz w:val="24"/>
          <w:szCs w:val="24"/>
        </w:rPr>
        <w:t>, helping understand why a particular observation was classified as having a certain accident-risk level.</w:t>
      </w:r>
    </w:p>
    <w:p w14:paraId="35B485EB">
      <w:pPr>
        <w:keepNext/>
        <w:spacing w:before="180" w:after="100"/>
        <w:jc w:val="both"/>
        <w:rPr>
          <w:b/>
          <w:bCs/>
          <w:i/>
          <w:iCs/>
          <w:sz w:val="24"/>
          <w:szCs w:val="24"/>
        </w:rPr>
      </w:pPr>
    </w:p>
    <w:p w14:paraId="36B8E32F">
      <w:pPr>
        <w:keepNext/>
        <w:spacing w:before="180" w:after="100"/>
        <w:jc w:val="both"/>
        <w:rPr>
          <w:b/>
          <w:bCs/>
          <w:i/>
          <w:iCs/>
          <w:sz w:val="24"/>
          <w:szCs w:val="24"/>
        </w:rPr>
      </w:pPr>
      <w:r>
        <w:rPr>
          <w:b/>
          <w:bCs/>
          <w:i/>
          <w:iCs/>
          <w:sz w:val="24"/>
          <w:szCs w:val="24"/>
        </w:rPr>
        <w:t>3.6 Algorithmic / Mathematical Formulation</w:t>
      </w:r>
    </w:p>
    <w:p w14:paraId="3BEC997E">
      <w:pPr>
        <w:pStyle w:val="16"/>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7"/>
          <w:rFonts w:hint="default" w:ascii="Times New Roman" w:hAnsi="Times New Roman" w:cs="Times New Roman"/>
          <w:sz w:val="24"/>
          <w:szCs w:val="24"/>
        </w:rPr>
        <w:t>Linear Regression:</w:t>
      </w:r>
    </w:p>
    <w:p w14:paraId="6045AA8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y^=β0+∑i=1nβixi(1)\hat{y}=\beta_0+\sum_{i=1}^{n}\beta_i x_i \tag{1} </w:t>
      </w:r>
    </w:p>
    <w:p w14:paraId="0AF599A6">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y^\hat{y} is the predicted value, β0\beta_0 is the intercept, βi\beta_i represents the coefficient of feature xix_i, and nn is the number of input features.</w:t>
      </w:r>
    </w:p>
    <w:p w14:paraId="70D725CB">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Decision Tree Regression:</w:t>
      </w:r>
    </w:p>
    <w:p w14:paraId="3F40982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MSE=1n∑i=1n(yi−y^i)2(2)MSE=\frac{1}{n}\sum_{i=1}^{n}(y_i-\hat{y}_i)^2 \tag{2} </w:t>
      </w:r>
    </w:p>
    <w:p w14:paraId="01438DA4">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yiy_i is the actual value and y^i\hat{y}_i is the predicted value. The Decision Tree selects splits that minimize the prediction error.</w:t>
      </w:r>
    </w:p>
    <w:p w14:paraId="26D66DDF">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Random Forest Regression:</w:t>
      </w:r>
    </w:p>
    <w:p w14:paraId="49D7AB9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y^=1T∑t=1Ty^t(3)\hat{y}=\frac{1}{T}\sum_{t=1}^{T}\hat{y}_t \tag{3} </w:t>
      </w:r>
    </w:p>
    <w:p w14:paraId="402B1DE0">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TT is the total number of decision trees and y^t\hat{y}_t is the prediction from the ttht^{th} tree.</w:t>
      </w:r>
    </w:p>
    <w:p w14:paraId="502F681D">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XGBoost Regression:</w:t>
      </w:r>
    </w:p>
    <w:p w14:paraId="4F160F3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y^i=∑k=1Kfk(xi)(4)\hat{y}_i=\sum_{k=1}^{K}f_k(x_i) \tag{4} </w:t>
      </w:r>
    </w:p>
    <w:p w14:paraId="0E85E9D8">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KK is the number of boosting trees and fkf_k represents the prediction made by the kthk^{th} tree.</w:t>
      </w:r>
    </w:p>
    <w:p w14:paraId="4F441092">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Mean Absolute Error (MAE):</w:t>
      </w:r>
    </w:p>
    <w:p w14:paraId="2156C2C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MAE=1n∑i=1n∣yi−y^i∣(5)MAE=\frac{1}{n}\sum_{i=1}^{n}|y_i-\hat{y}_i| \tag{5} </w:t>
      </w:r>
    </w:p>
    <w:p w14:paraId="07E3E144">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Mean Squared Error (MSE):</w:t>
      </w:r>
    </w:p>
    <w:p w14:paraId="4A9F0E2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MSE=1n∑i=1n(yi−y^i)2(6)MSE=\frac{1}{n}\sum_{i=1}^{n}(y_i-\hat{y}_i)^2 \tag{6} </w:t>
      </w:r>
    </w:p>
    <w:p w14:paraId="219CE8AA">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Root Mean Squared Error (RMSE):</w:t>
      </w:r>
    </w:p>
    <w:p w14:paraId="4C86DE6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RMSE=1n∑i=1n(yi−y^i)2(7)RMSE=\sqrt{\frac{1}{n}\sum_{i=1}^{n}(y_i-\hat{y}_i)^2} \tag{7} </w:t>
      </w:r>
    </w:p>
    <w:p w14:paraId="54B6E3B6">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R² Score:</w:t>
      </w:r>
    </w:p>
    <w:p w14:paraId="1317168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R2=1−∑i=1n(yi−y^i)2∑i=1n(yi−yˉ)2(8)R^2=1-\frac{\sum_{i=1}^{n}(y_i-\hat{y}_i)^2} {\sum_{i=1}^{n}(y_i-\bar{y})^2} \tag{8} </w:t>
      </w:r>
    </w:p>
    <w:p w14:paraId="126C6A67">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yiy_i represents the actual value, y^i\hat{y}_i represents the predicted value, and yˉ\bar{y} represents the mean of the actual target values.</w:t>
      </w:r>
    </w:p>
    <w:p w14:paraId="55C76F66">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SHAP Explanation:</w:t>
      </w:r>
    </w:p>
    <w:p w14:paraId="28CBC9B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f(x)=ϕ0+∑i=1nϕi(9)f(x)=\phi_0+\sum_{i=1}^{n}\phi_i \tag{9} </w:t>
      </w:r>
    </w:p>
    <w:p w14:paraId="3BBC1BAA">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ϕi\phi_i represents the contribution of each feature to the model prediction and ϕ0\phi_0 represents the base value of the model output.</w:t>
      </w:r>
    </w:p>
    <w:p w14:paraId="73BD2D7F">
      <w:pPr>
        <w:pStyle w:val="16"/>
        <w:keepNext w:val="0"/>
        <w:keepLines w:val="0"/>
        <w:widowControl/>
        <w:suppressLineNumbers w:val="0"/>
        <w:jc w:val="both"/>
        <w:rPr>
          <w:rFonts w:hint="default" w:ascii="Times New Roman" w:hAnsi="Times New Roman" w:cs="Times New Roman"/>
          <w:sz w:val="24"/>
          <w:szCs w:val="24"/>
        </w:rPr>
      </w:pPr>
      <w:r>
        <w:rPr>
          <w:rStyle w:val="17"/>
          <w:rFonts w:hint="default" w:ascii="Times New Roman" w:hAnsi="Times New Roman" w:cs="Times New Roman"/>
          <w:sz w:val="24"/>
          <w:szCs w:val="24"/>
        </w:rPr>
        <w:t>Feature Scaling:</w:t>
      </w:r>
    </w:p>
    <w:p w14:paraId="61E0D76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x′=x−μσ(10)x'=\frac{x-\mu}{\sigma} \tag{10} </w:t>
      </w:r>
    </w:p>
    <w:p w14:paraId="4E929244">
      <w:pPr>
        <w:pStyle w:val="1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x′x' is the scaled feature, xx is the original feature value, μ\mu is the mean, and σ\sigma is the standard deviation.</w:t>
      </w:r>
    </w:p>
    <w:p w14:paraId="3E99A500">
      <w:pPr>
        <w:keepNext/>
        <w:spacing w:before="180" w:after="100"/>
        <w:jc w:val="both"/>
        <w:rPr>
          <w:i/>
          <w:iCs/>
          <w:sz w:val="24"/>
          <w:szCs w:val="24"/>
        </w:rPr>
      </w:pPr>
    </w:p>
    <w:p w14:paraId="70D3E70E">
      <w:pPr>
        <w:keepNext/>
        <w:spacing w:before="260" w:after="120"/>
        <w:jc w:val="both"/>
      </w:pPr>
      <w:r>
        <w:rPr>
          <w:b/>
          <w:bCs/>
          <w:color w:val="1F3864"/>
          <w:sz w:val="21"/>
          <w:szCs w:val="21"/>
        </w:rPr>
        <w:t>4. EXPERIMENTAL SETUP</w:t>
      </w:r>
    </w:p>
    <w:p w14:paraId="0C53F921">
      <w:pPr>
        <w:keepNext/>
        <w:spacing w:before="180" w:after="100"/>
        <w:jc w:val="both"/>
        <w:rPr>
          <w:b/>
          <w:bCs/>
          <w:i/>
          <w:iCs/>
          <w:sz w:val="24"/>
          <w:szCs w:val="24"/>
        </w:rPr>
      </w:pPr>
      <w:r>
        <w:rPr>
          <w:b/>
          <w:bCs/>
          <w:i/>
          <w:iCs/>
          <w:sz w:val="24"/>
          <w:szCs w:val="24"/>
        </w:rPr>
        <w:t>4.1 Hardware and Software</w:t>
      </w:r>
    </w:p>
    <w:p w14:paraId="56854F26">
      <w:pPr>
        <w:keepNext/>
        <w:spacing w:before="180" w:after="100"/>
        <w:jc w:val="both"/>
        <w:rPr>
          <w:b/>
          <w:bCs/>
          <w:i/>
          <w:iCs/>
          <w:sz w:val="24"/>
          <w:szCs w:val="24"/>
        </w:rPr>
      </w:pPr>
      <w:r>
        <w:rPr>
          <w:rFonts w:hint="default" w:ascii="Times New Roman" w:hAnsi="Times New Roman" w:eastAsia="SimSun" w:cs="Times New Roman"/>
          <w:sz w:val="24"/>
          <w:szCs w:val="24"/>
        </w:rPr>
        <w:t xml:space="preserve">The proposed </w:t>
      </w:r>
      <w:r>
        <w:rPr>
          <w:rStyle w:val="17"/>
          <w:rFonts w:hint="default" w:ascii="Times New Roman" w:hAnsi="Times New Roman" w:eastAsia="SimSun" w:cs="Times New Roman"/>
          <w:sz w:val="24"/>
          <w:szCs w:val="24"/>
        </w:rPr>
        <w:t>Intelligent Urban Mobility Analytics</w:t>
      </w:r>
      <w:r>
        <w:rPr>
          <w:rFonts w:hint="default" w:ascii="Times New Roman" w:hAnsi="Times New Roman" w:eastAsia="SimSun" w:cs="Times New Roman"/>
          <w:sz w:val="24"/>
          <w:szCs w:val="24"/>
        </w:rPr>
        <w:t xml:space="preserve"> system is developed and tested on a standard computer or laptop with an </w:t>
      </w:r>
      <w:r>
        <w:rPr>
          <w:rStyle w:val="17"/>
          <w:rFonts w:hint="default" w:ascii="Times New Roman" w:hAnsi="Times New Roman" w:eastAsia="SimSun" w:cs="Times New Roman"/>
          <w:sz w:val="24"/>
          <w:szCs w:val="24"/>
        </w:rPr>
        <w:t>Intel Core i5/AMD Ryzen 5 processor or above, 8 GB RAM, and at least 256 GB SSD storage</w:t>
      </w:r>
      <w:r>
        <w:rPr>
          <w:rFonts w:hint="default" w:ascii="Times New Roman" w:hAnsi="Times New Roman" w:eastAsia="SimSun" w:cs="Times New Roman"/>
          <w:sz w:val="24"/>
          <w:szCs w:val="24"/>
        </w:rPr>
        <w:t xml:space="preserve">. Windows 10/11 or other compatible operating systems can be used. </w:t>
      </w:r>
      <w:r>
        <w:rPr>
          <w:rStyle w:val="17"/>
          <w:rFonts w:hint="default" w:ascii="Times New Roman" w:hAnsi="Times New Roman" w:eastAsia="SimSun" w:cs="Times New Roman"/>
          <w:sz w:val="24"/>
          <w:szCs w:val="24"/>
        </w:rPr>
        <w:t>Python 3.x</w:t>
      </w:r>
      <w:r>
        <w:rPr>
          <w:rFonts w:hint="default" w:ascii="Times New Roman" w:hAnsi="Times New Roman" w:eastAsia="SimSun" w:cs="Times New Roman"/>
          <w:sz w:val="24"/>
          <w:szCs w:val="24"/>
        </w:rPr>
        <w:t xml:space="preserve"> is used as the main programming language, with </w:t>
      </w:r>
      <w:r>
        <w:rPr>
          <w:rStyle w:val="17"/>
          <w:rFonts w:hint="default" w:ascii="Times New Roman" w:hAnsi="Times New Roman" w:eastAsia="SimSun" w:cs="Times New Roman"/>
          <w:sz w:val="24"/>
          <w:szCs w:val="24"/>
        </w:rPr>
        <w:t>Jupyter Notebook or VS Code</w:t>
      </w:r>
      <w:r>
        <w:rPr>
          <w:rFonts w:hint="default" w:ascii="Times New Roman" w:hAnsi="Times New Roman" w:eastAsia="SimSun" w:cs="Times New Roman"/>
          <w:sz w:val="24"/>
          <w:szCs w:val="24"/>
        </w:rPr>
        <w:t xml:space="preserve"> for development. </w:t>
      </w:r>
      <w:r>
        <w:rPr>
          <w:rStyle w:val="17"/>
          <w:rFonts w:hint="default" w:ascii="Times New Roman" w:hAnsi="Times New Roman" w:eastAsia="SimSun" w:cs="Times New Roman"/>
          <w:sz w:val="24"/>
          <w:szCs w:val="24"/>
        </w:rPr>
        <w:t>Pandas and NumPy</w:t>
      </w:r>
      <w:r>
        <w:rPr>
          <w:rFonts w:hint="default" w:ascii="Times New Roman" w:hAnsi="Times New Roman" w:eastAsia="SimSun" w:cs="Times New Roman"/>
          <w:sz w:val="24"/>
          <w:szCs w:val="24"/>
        </w:rPr>
        <w:t xml:space="preserve"> are used for data preprocessing and numerical operations, while </w:t>
      </w:r>
      <w:r>
        <w:rPr>
          <w:rStyle w:val="17"/>
          <w:rFonts w:hint="default" w:ascii="Times New Roman" w:hAnsi="Times New Roman" w:eastAsia="SimSun" w:cs="Times New Roman"/>
          <w:sz w:val="24"/>
          <w:szCs w:val="24"/>
        </w:rPr>
        <w:t>Matplotlib and Seaborn</w:t>
      </w:r>
      <w:r>
        <w:rPr>
          <w:rFonts w:hint="default" w:ascii="Times New Roman" w:hAnsi="Times New Roman" w:eastAsia="SimSun" w:cs="Times New Roman"/>
          <w:sz w:val="24"/>
          <w:szCs w:val="24"/>
        </w:rPr>
        <w:t xml:space="preserve"> are used for data visualization. </w:t>
      </w:r>
      <w:r>
        <w:rPr>
          <w:rStyle w:val="17"/>
          <w:rFonts w:hint="default" w:ascii="Times New Roman" w:hAnsi="Times New Roman" w:eastAsia="SimSun" w:cs="Times New Roman"/>
          <w:sz w:val="24"/>
          <w:szCs w:val="24"/>
        </w:rPr>
        <w:t>Scikit-learn and XGBoost</w:t>
      </w:r>
      <w:r>
        <w:rPr>
          <w:rFonts w:hint="default" w:ascii="Times New Roman" w:hAnsi="Times New Roman" w:eastAsia="SimSun" w:cs="Times New Roman"/>
          <w:sz w:val="24"/>
          <w:szCs w:val="24"/>
        </w:rPr>
        <w:t xml:space="preserve"> are used to implement and compare machine-learning models, and </w:t>
      </w:r>
      <w:r>
        <w:rPr>
          <w:rStyle w:val="17"/>
          <w:rFonts w:hint="default" w:ascii="Times New Roman" w:hAnsi="Times New Roman" w:eastAsia="SimSun" w:cs="Times New Roman"/>
          <w:sz w:val="24"/>
          <w:szCs w:val="24"/>
        </w:rPr>
        <w:t>SHAP</w:t>
      </w:r>
      <w:r>
        <w:rPr>
          <w:rFonts w:hint="default" w:ascii="Times New Roman" w:hAnsi="Times New Roman" w:eastAsia="SimSun" w:cs="Times New Roman"/>
          <w:sz w:val="24"/>
          <w:szCs w:val="24"/>
        </w:rPr>
        <w:t xml:space="preserve"> is used for explainable AI. </w:t>
      </w:r>
      <w:r>
        <w:rPr>
          <w:rStyle w:val="17"/>
          <w:rFonts w:hint="default" w:ascii="Times New Roman" w:hAnsi="Times New Roman" w:eastAsia="SimSun" w:cs="Times New Roman"/>
          <w:sz w:val="24"/>
          <w:szCs w:val="24"/>
        </w:rPr>
        <w:t>Streamlit</w:t>
      </w:r>
      <w:r>
        <w:rPr>
          <w:rFonts w:hint="default" w:ascii="Times New Roman" w:hAnsi="Times New Roman" w:eastAsia="SimSun" w:cs="Times New Roman"/>
          <w:sz w:val="24"/>
          <w:szCs w:val="24"/>
        </w:rPr>
        <w:t xml:space="preserve"> is used to develop the interactive dashboard, while </w:t>
      </w:r>
      <w:r>
        <w:rPr>
          <w:rStyle w:val="17"/>
          <w:rFonts w:hint="default" w:ascii="Times New Roman" w:hAnsi="Times New Roman" w:eastAsia="SimSun" w:cs="Times New Roman"/>
          <w:sz w:val="24"/>
          <w:szCs w:val="24"/>
        </w:rPr>
        <w:t>Git and GitHub</w:t>
      </w:r>
      <w:r>
        <w:rPr>
          <w:rFonts w:hint="default" w:ascii="Times New Roman" w:hAnsi="Times New Roman" w:eastAsia="SimSun" w:cs="Times New Roman"/>
          <w:sz w:val="24"/>
          <w:szCs w:val="24"/>
        </w:rPr>
        <w:t xml:space="preserve"> are used for version control and project management</w:t>
      </w:r>
      <w:r>
        <w:rPr>
          <w:rFonts w:ascii="SimSun" w:hAnsi="SimSun" w:eastAsia="SimSun" w:cs="SimSun"/>
          <w:sz w:val="24"/>
          <w:szCs w:val="24"/>
        </w:rPr>
        <w:t>.</w:t>
      </w:r>
    </w:p>
    <w:p w14:paraId="0136AB03">
      <w:pPr>
        <w:keepNext/>
        <w:spacing w:before="180" w:after="100"/>
        <w:jc w:val="both"/>
        <w:rPr>
          <w:b/>
          <w:bCs/>
          <w:i/>
          <w:iCs/>
          <w:sz w:val="24"/>
          <w:szCs w:val="24"/>
        </w:rPr>
      </w:pPr>
      <w:r>
        <w:rPr>
          <w:b/>
          <w:bCs/>
          <w:i/>
          <w:iCs/>
          <w:sz w:val="24"/>
          <w:szCs w:val="24"/>
        </w:rPr>
        <w:t>4.2 Dataset Split / Design</w:t>
      </w:r>
    </w:p>
    <w:p w14:paraId="1E8A3A37">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The dataset is divided into </w:t>
      </w:r>
      <w:r>
        <w:rPr>
          <w:rStyle w:val="17"/>
          <w:rFonts w:hint="default" w:ascii="Times New Roman" w:hAnsi="Times New Roman" w:eastAsia="SimSun" w:cs="Times New Roman"/>
          <w:sz w:val="24"/>
          <w:szCs w:val="24"/>
        </w:rPr>
        <w:t>80% training data and 20% testing data</w:t>
      </w:r>
      <w:r>
        <w:rPr>
          <w:rFonts w:hint="default" w:ascii="Times New Roman" w:hAnsi="Times New Roman" w:eastAsia="SimSun" w:cs="Times New Roman"/>
          <w:sz w:val="24"/>
          <w:szCs w:val="24"/>
        </w:rPr>
        <w:t xml:space="preserve"> after preprocessing and feature engineering. The training data is used to train </w:t>
      </w:r>
      <w:r>
        <w:rPr>
          <w:rStyle w:val="17"/>
          <w:rFonts w:hint="default" w:ascii="Times New Roman" w:hAnsi="Times New Roman" w:eastAsia="SimSun" w:cs="Times New Roman"/>
          <w:sz w:val="24"/>
          <w:szCs w:val="24"/>
        </w:rPr>
        <w:t>Linear Regression, Decision Tree, Random Forest, and XGBoost</w:t>
      </w:r>
      <w:r>
        <w:rPr>
          <w:rFonts w:hint="default" w:ascii="Times New Roman" w:hAnsi="Times New Roman" w:eastAsia="SimSun" w:cs="Times New Roman"/>
          <w:sz w:val="24"/>
          <w:szCs w:val="24"/>
        </w:rPr>
        <w:t xml:space="preserve"> models, while the testing data is used to evaluate their performance on unseen data. The models are compared using </w:t>
      </w:r>
      <w:r>
        <w:rPr>
          <w:rStyle w:val="17"/>
          <w:rFonts w:hint="default" w:ascii="Times New Roman" w:hAnsi="Times New Roman" w:eastAsia="SimSun" w:cs="Times New Roman"/>
          <w:sz w:val="24"/>
          <w:szCs w:val="24"/>
        </w:rPr>
        <w:t xml:space="preserve">MAE, MSE, RMSE, and </w:t>
      </w:r>
      <w:r>
        <w:rPr>
          <w:rFonts w:hint="default" w:ascii="Times New Roman" w:hAnsi="Times New Roman" w:eastAsia="SimSun" w:cs="Times New Roman"/>
          <w:sz w:val="24"/>
          <w:szCs w:val="24"/>
        </w:rPr>
        <w:t>R2R^2</w:t>
      </w:r>
      <w:r>
        <w:rPr>
          <w:rStyle w:val="17"/>
          <w:rFonts w:hint="default" w:ascii="Times New Roman" w:hAnsi="Times New Roman" w:eastAsia="SimSun" w:cs="Times New Roman"/>
          <w:sz w:val="24"/>
          <w:szCs w:val="24"/>
        </w:rPr>
        <w:t xml:space="preserve"> score</w:t>
      </w:r>
      <w:r>
        <w:rPr>
          <w:rFonts w:hint="default" w:ascii="Times New Roman" w:hAnsi="Times New Roman" w:eastAsia="SimSun" w:cs="Times New Roman"/>
          <w:sz w:val="24"/>
          <w:szCs w:val="24"/>
        </w:rPr>
        <w:t xml:space="preserve">, and </w:t>
      </w:r>
      <w:r>
        <w:rPr>
          <w:rStyle w:val="17"/>
          <w:rFonts w:hint="default" w:ascii="Times New Roman" w:hAnsi="Times New Roman" w:eastAsia="SimSun" w:cs="Times New Roman"/>
          <w:sz w:val="24"/>
          <w:szCs w:val="24"/>
        </w:rPr>
        <w:t>SHAP</w:t>
      </w:r>
      <w:r>
        <w:rPr>
          <w:rFonts w:hint="default" w:ascii="Times New Roman" w:hAnsi="Times New Roman" w:eastAsia="SimSun" w:cs="Times New Roman"/>
          <w:sz w:val="24"/>
          <w:szCs w:val="24"/>
        </w:rPr>
        <w:t xml:space="preserve"> is used to explain feature contributions.</w:t>
      </w:r>
    </w:p>
    <w:p w14:paraId="47E0DB8A">
      <w:pPr>
        <w:keepNext/>
        <w:spacing w:before="180" w:after="100"/>
        <w:jc w:val="both"/>
        <w:rPr>
          <w:b/>
          <w:bCs/>
          <w:i/>
          <w:iCs/>
          <w:sz w:val="24"/>
          <w:szCs w:val="24"/>
        </w:rPr>
      </w:pPr>
      <w:r>
        <w:rPr>
          <w:b/>
          <w:bCs/>
          <w:i/>
          <w:iCs/>
          <w:sz w:val="24"/>
          <w:szCs w:val="24"/>
        </w:rPr>
        <w:t>4.3 Hyperparameter Configuration</w:t>
      </w:r>
    </w:p>
    <w:p w14:paraId="5CB516F6">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The machine-learning models are configured with suitable hyperparameters to achieve reliable prediction results. </w:t>
      </w:r>
      <w:r>
        <w:rPr>
          <w:rStyle w:val="17"/>
          <w:rFonts w:hint="default" w:ascii="Times New Roman" w:hAnsi="Times New Roman" w:eastAsia="SimSun" w:cs="Times New Roman"/>
          <w:sz w:val="24"/>
          <w:szCs w:val="24"/>
        </w:rPr>
        <w:t>Linear Regression</w:t>
      </w:r>
      <w:r>
        <w:rPr>
          <w:rFonts w:hint="default" w:ascii="Times New Roman" w:hAnsi="Times New Roman" w:eastAsia="SimSun" w:cs="Times New Roman"/>
          <w:sz w:val="24"/>
          <w:szCs w:val="24"/>
        </w:rPr>
        <w:t xml:space="preserve"> is used with default settings, while </w:t>
      </w:r>
      <w:r>
        <w:rPr>
          <w:rStyle w:val="17"/>
          <w:rFonts w:hint="default" w:ascii="Times New Roman" w:hAnsi="Times New Roman" w:eastAsia="SimSun" w:cs="Times New Roman"/>
          <w:sz w:val="24"/>
          <w:szCs w:val="24"/>
        </w:rPr>
        <w:t>Decision Tree</w:t>
      </w:r>
      <w:r>
        <w:rPr>
          <w:rFonts w:hint="default" w:ascii="Times New Roman" w:hAnsi="Times New Roman" w:eastAsia="SimSun" w:cs="Times New Roman"/>
          <w:sz w:val="24"/>
          <w:szCs w:val="24"/>
        </w:rPr>
        <w:t xml:space="preserve"> uses parameters such as maximum depth and minimum samples for splitting. </w:t>
      </w:r>
      <w:r>
        <w:rPr>
          <w:rStyle w:val="17"/>
          <w:rFonts w:hint="default" w:ascii="Times New Roman" w:hAnsi="Times New Roman" w:eastAsia="SimSun" w:cs="Times New Roman"/>
          <w:sz w:val="24"/>
          <w:szCs w:val="24"/>
        </w:rPr>
        <w:t>Random Forest</w:t>
      </w:r>
      <w:r>
        <w:rPr>
          <w:rFonts w:hint="default" w:ascii="Times New Roman" w:hAnsi="Times New Roman" w:eastAsia="SimSun" w:cs="Times New Roman"/>
          <w:sz w:val="24"/>
          <w:szCs w:val="24"/>
        </w:rPr>
        <w:t xml:space="preserve"> is configured using the number of trees and maximum depth. </w:t>
      </w:r>
      <w:r>
        <w:rPr>
          <w:rStyle w:val="17"/>
          <w:rFonts w:hint="default" w:ascii="Times New Roman" w:hAnsi="Times New Roman" w:eastAsia="SimSun" w:cs="Times New Roman"/>
          <w:sz w:val="24"/>
          <w:szCs w:val="24"/>
        </w:rPr>
        <w:t>XGBoost</w:t>
      </w:r>
      <w:r>
        <w:rPr>
          <w:rFonts w:hint="default" w:ascii="Times New Roman" w:hAnsi="Times New Roman" w:eastAsia="SimSun" w:cs="Times New Roman"/>
          <w:sz w:val="24"/>
          <w:szCs w:val="24"/>
        </w:rPr>
        <w:t xml:space="preserve"> uses parameters such as the number of estimators, learning rate, and maximum depth. The hyperparameters are selected to balance model performance and avoid overfitting.</w:t>
      </w:r>
    </w:p>
    <w:p w14:paraId="45677E75">
      <w:pPr>
        <w:keepNext/>
        <w:spacing w:before="180" w:after="100"/>
        <w:jc w:val="both"/>
        <w:rPr>
          <w:b/>
          <w:bCs/>
          <w:i/>
          <w:iCs/>
          <w:sz w:val="24"/>
          <w:szCs w:val="24"/>
        </w:rPr>
      </w:pPr>
      <w:r>
        <w:rPr>
          <w:b/>
          <w:bCs/>
          <w:i/>
          <w:iCs/>
          <w:sz w:val="24"/>
          <w:szCs w:val="24"/>
        </w:rPr>
        <w:t>4.4 Validation Strategy</w:t>
      </w:r>
    </w:p>
    <w:p w14:paraId="75D57631">
      <w:pPr>
        <w:pStyle w:val="16"/>
        <w:keepNext w:val="0"/>
        <w:keepLines w:val="0"/>
        <w:widowControl/>
        <w:suppressLineNumbers w:val="0"/>
        <w:spacing w:before="0" w:beforeAutospacing="1" w:after="0" w:afterAutospacing="1"/>
        <w:ind w:left="0" w:right="0"/>
        <w:jc w:val="both"/>
      </w:pPr>
      <w:r>
        <w:t xml:space="preserve">The models are validated using the </w:t>
      </w:r>
      <w:r>
        <w:rPr>
          <w:rStyle w:val="17"/>
        </w:rPr>
        <w:t>80:20 train-test split</w:t>
      </w:r>
      <w:r>
        <w:t xml:space="preserve">. The training data is used to build the models, while the testing data is used to evaluate their performance on unseen data. </w:t>
      </w:r>
      <w:r>
        <w:rPr>
          <w:rStyle w:val="17"/>
        </w:rPr>
        <w:t xml:space="preserve">MAE, MSE, RMSE, and </w:t>
      </w:r>
      <w:r>
        <w:t>R2R^2</w:t>
      </w:r>
      <w:r>
        <w:rPr>
          <w:rStyle w:val="17"/>
        </w:rPr>
        <w:t xml:space="preserve"> score</w:t>
      </w:r>
      <w:r>
        <w:t xml:space="preserve"> are used to compare the models. This validation strategy ensures a fair comparison and helps identify the model with consistent prediction performance.</w:t>
      </w:r>
    </w:p>
    <w:p w14:paraId="1278E93D">
      <w:pPr>
        <w:keepNext/>
        <w:spacing w:before="180" w:after="100"/>
        <w:jc w:val="both"/>
        <w:rPr>
          <w:b/>
          <w:bCs/>
          <w:i/>
          <w:iCs/>
          <w:sz w:val="24"/>
          <w:szCs w:val="24"/>
        </w:rPr>
      </w:pPr>
    </w:p>
    <w:p w14:paraId="5FACCD00">
      <w:pPr>
        <w:keepNext/>
        <w:spacing w:before="180" w:after="100"/>
        <w:jc w:val="both"/>
        <w:rPr>
          <w:b/>
          <w:bCs/>
          <w:i/>
          <w:iCs/>
          <w:sz w:val="24"/>
          <w:szCs w:val="24"/>
        </w:rPr>
      </w:pPr>
      <w:r>
        <w:rPr>
          <w:b/>
          <w:bCs/>
          <w:i/>
          <w:iCs/>
          <w:sz w:val="24"/>
          <w:szCs w:val="24"/>
        </w:rPr>
        <w:t>4.5 Evaluation Metrics</w:t>
      </w:r>
    </w:p>
    <w:p w14:paraId="5BCF8C5B">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The performance of the machine-learning models is evaluated using </w:t>
      </w:r>
      <w:r>
        <w:rPr>
          <w:rStyle w:val="17"/>
          <w:rFonts w:hint="default" w:ascii="Times New Roman" w:hAnsi="Times New Roman" w:eastAsia="SimSun" w:cs="Times New Roman"/>
          <w:sz w:val="24"/>
          <w:szCs w:val="24"/>
        </w:rPr>
        <w:t xml:space="preserve">Mean Absolute Error (MAE), Mean Squared Error (MSE), Root Mean Squared Error (RMSE), and </w:t>
      </w:r>
      <w:r>
        <w:rPr>
          <w:rFonts w:hint="default" w:ascii="Times New Roman" w:hAnsi="Times New Roman" w:eastAsia="SimSun" w:cs="Times New Roman"/>
          <w:sz w:val="24"/>
          <w:szCs w:val="24"/>
        </w:rPr>
        <w:t>R2R^2</w:t>
      </w:r>
      <w:r>
        <w:rPr>
          <w:rStyle w:val="17"/>
          <w:rFonts w:hint="default" w:ascii="Times New Roman" w:hAnsi="Times New Roman" w:eastAsia="SimSun" w:cs="Times New Roman"/>
          <w:sz w:val="24"/>
          <w:szCs w:val="24"/>
        </w:rPr>
        <w:t xml:space="preserve"> Score</w:t>
      </w:r>
      <w:r>
        <w:rPr>
          <w:rFonts w:hint="default" w:ascii="Times New Roman" w:hAnsi="Times New Roman" w:eastAsia="SimSun" w:cs="Times New Roman"/>
          <w:sz w:val="24"/>
          <w:szCs w:val="24"/>
        </w:rPr>
        <w:t>. MAE measures the average absolute difference between actual and predicted values, while MSE and RMSE measure prediction errors by giving more importance to larger errors. The R2R^2 Score indicates how well the model explains the variation in the target value. These metrics are used to compare the performance of the different models.</w:t>
      </w:r>
    </w:p>
    <w:p w14:paraId="719E39E6">
      <w:pPr>
        <w:keepNext/>
        <w:spacing w:before="180" w:after="100"/>
        <w:jc w:val="both"/>
        <w:rPr>
          <w:b/>
          <w:bCs/>
          <w:i/>
          <w:iCs/>
          <w:sz w:val="24"/>
          <w:szCs w:val="24"/>
        </w:rPr>
      </w:pPr>
      <w:r>
        <w:rPr>
          <w:b/>
          <w:bCs/>
          <w:i/>
          <w:iCs/>
          <w:sz w:val="24"/>
          <w:szCs w:val="24"/>
        </w:rPr>
        <w:t>4.6 Statistical Testing</w:t>
      </w:r>
    </w:p>
    <w:p w14:paraId="1FADB1F2">
      <w:pPr>
        <w:keepNext/>
        <w:spacing w:before="260" w:after="12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Statistical testing is used to check the reliability and consistency of the model results. The prediction errors of the different machine-learning models are compared using their </w:t>
      </w:r>
      <w:r>
        <w:rPr>
          <w:rStyle w:val="17"/>
          <w:rFonts w:hint="default" w:ascii="Times New Roman" w:hAnsi="Times New Roman" w:eastAsia="SimSun" w:cs="Times New Roman"/>
          <w:sz w:val="24"/>
          <w:szCs w:val="24"/>
        </w:rPr>
        <w:t xml:space="preserve">MAE, MSE, RMSE, and </w:t>
      </w:r>
      <w:r>
        <w:rPr>
          <w:rFonts w:hint="default" w:ascii="Times New Roman" w:hAnsi="Times New Roman" w:eastAsia="SimSun" w:cs="Times New Roman"/>
          <w:sz w:val="24"/>
          <w:szCs w:val="24"/>
        </w:rPr>
        <w:t>R2R^2</w:t>
      </w:r>
      <w:r>
        <w:rPr>
          <w:rStyle w:val="17"/>
          <w:rFonts w:hint="default" w:ascii="Times New Roman" w:hAnsi="Times New Roman" w:eastAsia="SimSun" w:cs="Times New Roman"/>
          <w:sz w:val="24"/>
          <w:szCs w:val="24"/>
        </w:rPr>
        <w:t xml:space="preserve"> scores</w:t>
      </w:r>
      <w:r>
        <w:rPr>
          <w:rFonts w:hint="default" w:ascii="Times New Roman" w:hAnsi="Times New Roman" w:eastAsia="SimSun" w:cs="Times New Roman"/>
          <w:sz w:val="24"/>
          <w:szCs w:val="24"/>
        </w:rPr>
        <w:t>. The results are analyzed to determine whether the observed differences between models are meaningful and consistent across the test data.</w:t>
      </w:r>
    </w:p>
    <w:p w14:paraId="146A5454">
      <w:pPr>
        <w:keepNext/>
        <w:spacing w:before="260" w:after="120"/>
        <w:jc w:val="both"/>
        <w:rPr>
          <w:b/>
          <w:bCs/>
          <w:color w:val="1F3864"/>
          <w:sz w:val="24"/>
          <w:szCs w:val="24"/>
        </w:rPr>
      </w:pPr>
      <w:r>
        <w:rPr>
          <w:b/>
          <w:bCs/>
          <w:color w:val="1F3864"/>
          <w:sz w:val="24"/>
          <w:szCs w:val="24"/>
        </w:rPr>
        <w:t>5. RESULTS</w:t>
      </w:r>
    </w:p>
    <w:p w14:paraId="0975D136">
      <w:pPr>
        <w:keepNext/>
        <w:spacing w:before="260" w:after="12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The developed </w:t>
      </w:r>
      <w:r>
        <w:rPr>
          <w:rStyle w:val="17"/>
          <w:rFonts w:hint="default" w:ascii="Times New Roman" w:hAnsi="Times New Roman" w:eastAsia="SimSun" w:cs="Times New Roman"/>
          <w:sz w:val="24"/>
          <w:szCs w:val="24"/>
        </w:rPr>
        <w:t>Intelligent Urban Mobility Analytics</w:t>
      </w:r>
      <w:r>
        <w:rPr>
          <w:rFonts w:hint="default" w:ascii="Times New Roman" w:hAnsi="Times New Roman" w:eastAsia="SimSun" w:cs="Times New Roman"/>
          <w:sz w:val="24"/>
          <w:szCs w:val="24"/>
        </w:rPr>
        <w:t xml:space="preserve"> system successfully applies machine-learning models to predict urban mobility-related outcomes and analyze the important factors affecting them. </w:t>
      </w:r>
      <w:r>
        <w:rPr>
          <w:rStyle w:val="17"/>
          <w:rFonts w:hint="default" w:ascii="Times New Roman" w:hAnsi="Times New Roman" w:eastAsia="SimSun" w:cs="Times New Roman"/>
          <w:sz w:val="24"/>
          <w:szCs w:val="24"/>
        </w:rPr>
        <w:t>Linear Regression, Decision Tree, Random Forest, and XGBoost</w:t>
      </w:r>
      <w:r>
        <w:rPr>
          <w:rFonts w:hint="default" w:ascii="Times New Roman" w:hAnsi="Times New Roman" w:eastAsia="SimSun" w:cs="Times New Roman"/>
          <w:sz w:val="24"/>
          <w:szCs w:val="24"/>
        </w:rPr>
        <w:t xml:space="preserve"> models are trained and compared using MAE, MSE, RMSE, and R2R^2 score. The results provide a comparison of model performance, while </w:t>
      </w:r>
      <w:r>
        <w:rPr>
          <w:rStyle w:val="17"/>
          <w:rFonts w:hint="default" w:ascii="Times New Roman" w:hAnsi="Times New Roman" w:eastAsia="SimSun" w:cs="Times New Roman"/>
          <w:sz w:val="24"/>
          <w:szCs w:val="24"/>
        </w:rPr>
        <w:t>SHAP</w:t>
      </w:r>
      <w:r>
        <w:rPr>
          <w:rFonts w:hint="default" w:ascii="Times New Roman" w:hAnsi="Times New Roman" w:eastAsia="SimSun" w:cs="Times New Roman"/>
          <w:sz w:val="24"/>
          <w:szCs w:val="24"/>
        </w:rPr>
        <w:t xml:space="preserve"> helps explain the contribution of individual features to the predictions. The findings are presented through visualizations and an interactive dashboard to support better understanding of urban mobility patterns and data-driven decision-making.</w:t>
      </w:r>
    </w:p>
    <w:p w14:paraId="695EE7EF">
      <w:pPr>
        <w:pStyle w:val="20"/>
        <w:keepNext/>
        <w:numPr>
          <w:ilvl w:val="1"/>
          <w:numId w:val="3"/>
        </w:numPr>
        <w:spacing w:before="180" w:after="100"/>
        <w:jc w:val="both"/>
        <w:rPr>
          <w:b/>
          <w:bCs/>
          <w:i/>
          <w:iCs/>
          <w:sz w:val="24"/>
          <w:szCs w:val="24"/>
        </w:rPr>
      </w:pPr>
      <w:r>
        <w:rPr>
          <w:b/>
          <w:bCs/>
          <w:i/>
          <w:iCs/>
          <w:sz w:val="24"/>
          <w:szCs w:val="24"/>
        </w:rPr>
        <w:t>Overall Performance</w:t>
      </w:r>
    </w:p>
    <w:p w14:paraId="375D63C5">
      <w:pPr>
        <w:pStyle w:val="20"/>
        <w:keepNext/>
        <w:numPr>
          <w:ilvl w:val="0"/>
          <w:numId w:val="0"/>
        </w:numPr>
        <w:spacing w:before="180" w:after="100"/>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proposed models are evaluated to analyze their prediction performance on the selected urban mobility datasets. As summarized in </w:t>
      </w:r>
      <w:r>
        <w:rPr>
          <w:rStyle w:val="17"/>
          <w:rFonts w:hint="default" w:ascii="Times New Roman" w:hAnsi="Times New Roman" w:eastAsia="SimSun" w:cs="Times New Roman"/>
          <w:sz w:val="24"/>
          <w:szCs w:val="24"/>
        </w:rPr>
        <w:t>Table 2 and Figure 3</w:t>
      </w:r>
      <w:r>
        <w:rPr>
          <w:rFonts w:hint="default" w:ascii="Times New Roman" w:hAnsi="Times New Roman" w:eastAsia="SimSun" w:cs="Times New Roman"/>
          <w:sz w:val="24"/>
          <w:szCs w:val="24"/>
        </w:rPr>
        <w:t xml:space="preserve">, Linear Regression, Decision Tree, Random Forest, and XGBoost are compared using  values indicate lower prediction errors, while a higher value indicates better model performance. The comparison helps identify the differences in prediction performance among the selected </w:t>
      </w:r>
    </w:p>
    <w:p w14:paraId="3179BF75">
      <w:pPr>
        <w:pStyle w:val="20"/>
        <w:keepNext/>
        <w:numPr>
          <w:ilvl w:val="0"/>
          <w:numId w:val="0"/>
        </w:numPr>
        <w:spacing w:before="180" w:after="100"/>
        <w:ind w:leftChars="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machine-learning approaches.</w:t>
      </w:r>
    </w:p>
    <w:p w14:paraId="40488C4F">
      <w:pPr>
        <w:keepNext/>
        <w:spacing w:before="180" w:after="100"/>
        <w:jc w:val="both"/>
        <w:rPr>
          <w:sz w:val="24"/>
          <w:szCs w:val="24"/>
        </w:rPr>
      </w:pPr>
      <w:r>
        <w:rPr>
          <w:b/>
          <w:bCs/>
          <w:i/>
          <w:iCs/>
          <w:sz w:val="24"/>
          <w:szCs w:val="24"/>
        </w:rPr>
        <w:t>5.2 Model / Method Comparison</w:t>
      </w:r>
    </w:p>
    <w:p w14:paraId="290AC82D">
      <w:pPr>
        <w:pStyle w:val="16"/>
        <w:keepNext w:val="0"/>
        <w:keepLines w:val="0"/>
        <w:widowControl/>
        <w:suppressLineNumbers w:val="0"/>
        <w:spacing w:before="0" w:beforeAutospacing="1" w:after="0" w:afterAutospacing="1"/>
        <w:ind w:left="0" w:right="0"/>
        <w:jc w:val="both"/>
      </w:pPr>
      <w:r>
        <w:t xml:space="preserve">Table 2 compares the four machine-learning models used in the </w:t>
      </w:r>
      <w:r>
        <w:rPr>
          <w:rStyle w:val="17"/>
        </w:rPr>
        <w:t>Intelligent Urban Mobility Analytics</w:t>
      </w:r>
      <w:r>
        <w:t xml:space="preserve"> project: Linear Regression, Decision Tree, Random Forest, and XGBoost. The models are evaluated using values indicate lower prediction errors, while a higher value indicates better prediction performance. The comparison helps analyze the differences between the models and understand their suitability for urban mobility prediction. SHAP analysis is further used to explain the contribution of important features to the model predictions.</w:t>
      </w:r>
    </w:p>
    <w:p w14:paraId="681D7C45">
      <w:pPr>
        <w:jc w:val="both"/>
        <w:rPr>
          <w:sz w:val="24"/>
          <w:szCs w:val="24"/>
        </w:rPr>
      </w:pPr>
    </w:p>
    <w:p w14:paraId="291A9002">
      <w:pPr>
        <w:jc w:val="both"/>
        <w:rPr>
          <w:sz w:val="24"/>
          <w:szCs w:val="24"/>
        </w:rPr>
        <w:sectPr>
          <w:footerReference r:id="rId6" w:type="default"/>
          <w:type w:val="continuous"/>
          <w:pgSz w:w="12240" w:h="15840"/>
          <w:pgMar w:top="1080" w:right="1080" w:bottom="1080" w:left="1080" w:header="708" w:footer="708" w:gutter="0"/>
          <w:cols w:space="432" w:num="2"/>
          <w:docGrid w:linePitch="360" w:charSpace="0"/>
        </w:sectPr>
      </w:pPr>
    </w:p>
    <w:tbl>
      <w:tblPr>
        <w:tblStyle w:val="9"/>
        <w:tblW w:w="9160" w:type="dxa"/>
        <w:tblInd w:w="0" w:type="dxa"/>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Layout w:type="autofit"/>
        <w:tblCellMar>
          <w:top w:w="0" w:type="dxa"/>
          <w:left w:w="10" w:type="dxa"/>
          <w:bottom w:w="0" w:type="dxa"/>
          <w:right w:w="10" w:type="dxa"/>
        </w:tblCellMar>
      </w:tblPr>
      <w:tblGrid>
        <w:gridCol w:w="1573"/>
        <w:gridCol w:w="1288"/>
        <w:gridCol w:w="1560"/>
        <w:gridCol w:w="1080"/>
        <w:gridCol w:w="1220"/>
        <w:gridCol w:w="2439"/>
      </w:tblGrid>
      <w:tr w14:paraId="13FC9DF2">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PrEx>
        <w:trPr>
          <w:tblHeader/>
        </w:trPr>
        <w:tc>
          <w:tcPr>
            <w:tcW w:w="1573" w:type="dxa"/>
            <w:shd w:val="clear" w:color="auto" w:fill="1F3864"/>
            <w:tcMar>
              <w:top w:w="60" w:type="dxa"/>
              <w:left w:w="80" w:type="dxa"/>
              <w:bottom w:w="60" w:type="dxa"/>
              <w:right w:w="80" w:type="dxa"/>
            </w:tcMar>
            <w:vAlign w:val="center"/>
          </w:tcPr>
          <w:p w14:paraId="4E3546A5">
            <w:pPr>
              <w:jc w:val="both"/>
              <w:rPr>
                <w:sz w:val="24"/>
                <w:szCs w:val="24"/>
              </w:rPr>
            </w:pPr>
            <w:r>
              <w:rPr>
                <w:color w:val="FFFFFF"/>
                <w:sz w:val="24"/>
                <w:szCs w:val="24"/>
              </w:rPr>
              <w:t>Method</w:t>
            </w:r>
          </w:p>
        </w:tc>
        <w:tc>
          <w:tcPr>
            <w:tcW w:w="1288" w:type="dxa"/>
            <w:shd w:val="clear" w:color="auto" w:fill="1F3864"/>
          </w:tcPr>
          <w:p w14:paraId="20C5129E">
            <w:pPr>
              <w:jc w:val="both"/>
              <w:rPr>
                <w:rFonts w:hint="default"/>
                <w:color w:val="FFFFFF"/>
                <w:sz w:val="24"/>
                <w:szCs w:val="24"/>
                <w:lang w:val="en-US"/>
              </w:rPr>
            </w:pPr>
            <w:r>
              <w:rPr>
                <w:rFonts w:hint="default"/>
                <w:sz w:val="24"/>
                <w:szCs w:val="24"/>
                <w:lang w:val="en-US"/>
              </w:rPr>
              <w:t>Accuracy</w:t>
            </w:r>
          </w:p>
        </w:tc>
        <w:tc>
          <w:tcPr>
            <w:tcW w:w="1560" w:type="dxa"/>
            <w:shd w:val="clear" w:color="auto" w:fill="1F3864"/>
            <w:tcMar>
              <w:top w:w="60" w:type="dxa"/>
              <w:left w:w="80" w:type="dxa"/>
              <w:bottom w:w="60" w:type="dxa"/>
              <w:right w:w="80" w:type="dxa"/>
            </w:tcMar>
            <w:vAlign w:val="center"/>
          </w:tcPr>
          <w:p w14:paraId="6CE41123">
            <w:pPr>
              <w:jc w:val="both"/>
              <w:rPr>
                <w:rFonts w:hint="default"/>
                <w:sz w:val="24"/>
                <w:szCs w:val="24"/>
                <w:lang w:val="en-US"/>
              </w:rPr>
            </w:pPr>
            <w:r>
              <w:rPr>
                <w:rFonts w:hint="default"/>
                <w:color w:val="FFFFFF"/>
                <w:sz w:val="24"/>
                <w:szCs w:val="24"/>
                <w:lang w:val="en-US"/>
              </w:rPr>
              <w:t>Precision</w:t>
            </w:r>
          </w:p>
        </w:tc>
        <w:tc>
          <w:tcPr>
            <w:tcW w:w="1080" w:type="dxa"/>
            <w:shd w:val="clear" w:color="auto" w:fill="1F3864"/>
          </w:tcPr>
          <w:p w14:paraId="08157D7E">
            <w:pPr>
              <w:jc w:val="both"/>
              <w:rPr>
                <w:rFonts w:hint="default"/>
                <w:color w:val="FFFFFF"/>
                <w:sz w:val="24"/>
                <w:szCs w:val="24"/>
                <w:lang w:val="en-US"/>
              </w:rPr>
            </w:pPr>
            <w:r>
              <w:rPr>
                <w:rFonts w:hint="default"/>
                <w:color w:val="FFFFFF"/>
                <w:sz w:val="24"/>
                <w:szCs w:val="24"/>
                <w:lang w:val="en-US"/>
              </w:rPr>
              <w:t xml:space="preserve"> Recall</w:t>
            </w:r>
          </w:p>
        </w:tc>
        <w:tc>
          <w:tcPr>
            <w:tcW w:w="1220" w:type="dxa"/>
            <w:shd w:val="clear" w:color="auto" w:fill="1F3864"/>
            <w:tcMar>
              <w:top w:w="60" w:type="dxa"/>
              <w:left w:w="80" w:type="dxa"/>
              <w:bottom w:w="60" w:type="dxa"/>
              <w:right w:w="80" w:type="dxa"/>
            </w:tcMar>
            <w:vAlign w:val="center"/>
          </w:tcPr>
          <w:p w14:paraId="04726CD2">
            <w:pPr>
              <w:jc w:val="both"/>
              <w:rPr>
                <w:rFonts w:hint="default"/>
                <w:sz w:val="24"/>
                <w:szCs w:val="24"/>
                <w:lang w:val="en-US"/>
              </w:rPr>
            </w:pPr>
            <w:r>
              <w:rPr>
                <w:rFonts w:hint="default"/>
                <w:sz w:val="24"/>
                <w:szCs w:val="24"/>
                <w:lang w:val="en-US"/>
              </w:rPr>
              <w:t>F1 Score</w:t>
            </w:r>
          </w:p>
        </w:tc>
        <w:tc>
          <w:tcPr>
            <w:tcW w:w="2439" w:type="dxa"/>
            <w:shd w:val="clear" w:color="auto" w:fill="1F3864"/>
            <w:tcMar>
              <w:top w:w="60" w:type="dxa"/>
              <w:left w:w="80" w:type="dxa"/>
              <w:bottom w:w="60" w:type="dxa"/>
              <w:right w:w="80" w:type="dxa"/>
            </w:tcMar>
            <w:vAlign w:val="center"/>
          </w:tcPr>
          <w:p w14:paraId="34C56691">
            <w:pPr>
              <w:jc w:val="both"/>
              <w:rPr>
                <w:sz w:val="24"/>
                <w:szCs w:val="24"/>
              </w:rPr>
            </w:pPr>
            <w:r>
              <w:rPr>
                <w:color w:val="FFFFFF"/>
                <w:sz w:val="24"/>
                <w:szCs w:val="24"/>
              </w:rPr>
              <w:t>Notes</w:t>
            </w:r>
          </w:p>
        </w:tc>
      </w:tr>
      <w:tr w14:paraId="1EF16811">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3EA2BB31">
            <w:pPr>
              <w:jc w:val="both"/>
              <w:rPr>
                <w:rFonts w:hint="default"/>
                <w:sz w:val="24"/>
                <w:szCs w:val="24"/>
                <w:lang w:val="en-US"/>
              </w:rPr>
            </w:pPr>
            <w:r>
              <w:rPr>
                <w:sz w:val="24"/>
                <w:szCs w:val="24"/>
              </w:rPr>
              <w:t>L</w:t>
            </w:r>
            <w:r>
              <w:rPr>
                <w:rFonts w:hint="default"/>
                <w:sz w:val="24"/>
                <w:szCs w:val="24"/>
                <w:lang w:val="en-US"/>
              </w:rPr>
              <w:t>ogistic</w:t>
            </w:r>
          </w:p>
          <w:p w14:paraId="5D441B83">
            <w:pPr>
              <w:jc w:val="both"/>
              <w:rPr>
                <w:sz w:val="24"/>
                <w:szCs w:val="24"/>
              </w:rPr>
            </w:pPr>
            <w:r>
              <w:rPr>
                <w:sz w:val="24"/>
                <w:szCs w:val="24"/>
              </w:rPr>
              <w:t>Regression</w:t>
            </w:r>
          </w:p>
        </w:tc>
        <w:tc>
          <w:tcPr>
            <w:tcW w:w="1288" w:type="dxa"/>
            <w:shd w:val="clear" w:color="auto" w:fill="FFFFFF"/>
            <w:vAlign w:val="center"/>
          </w:tcPr>
          <w:p w14:paraId="06E0AB93">
            <w:pPr>
              <w:jc w:val="both"/>
              <w:rPr>
                <w:color w:val="000000"/>
                <w:sz w:val="24"/>
                <w:szCs w:val="24"/>
              </w:rPr>
            </w:pPr>
            <w:r>
              <w:rPr>
                <w:color w:val="000000"/>
                <w:sz w:val="24"/>
                <w:szCs w:val="24"/>
              </w:rPr>
              <w:t>[</w:t>
            </w:r>
            <w:r>
              <w:rPr>
                <w:rFonts w:hint="default"/>
                <w:color w:val="000000"/>
                <w:sz w:val="24"/>
                <w:szCs w:val="24"/>
                <w:lang w:val="en-US"/>
              </w:rPr>
              <w:t>0.671667</w:t>
            </w:r>
            <w:r>
              <w:rPr>
                <w:color w:val="000000"/>
                <w:sz w:val="24"/>
                <w:szCs w:val="24"/>
              </w:rPr>
              <w:t xml:space="preserve"> ]</w:t>
            </w:r>
          </w:p>
        </w:tc>
        <w:tc>
          <w:tcPr>
            <w:tcW w:w="1560" w:type="dxa"/>
            <w:shd w:val="clear" w:color="auto" w:fill="FFFFFF"/>
            <w:tcMar>
              <w:top w:w="60" w:type="dxa"/>
              <w:left w:w="80" w:type="dxa"/>
              <w:bottom w:w="60" w:type="dxa"/>
              <w:right w:w="80" w:type="dxa"/>
            </w:tcMar>
            <w:vAlign w:val="center"/>
          </w:tcPr>
          <w:p w14:paraId="18E05F30">
            <w:pPr>
              <w:jc w:val="both"/>
              <w:rPr>
                <w:sz w:val="24"/>
                <w:szCs w:val="24"/>
              </w:rPr>
            </w:pPr>
            <w:r>
              <w:rPr>
                <w:color w:val="000000"/>
                <w:sz w:val="24"/>
                <w:szCs w:val="24"/>
              </w:rPr>
              <w:t>[</w:t>
            </w:r>
            <w:r>
              <w:rPr>
                <w:rFonts w:hint="default"/>
                <w:color w:val="000000"/>
                <w:sz w:val="24"/>
                <w:szCs w:val="24"/>
                <w:lang w:val="en-US"/>
              </w:rPr>
              <w:t>0.669131</w:t>
            </w:r>
            <w:r>
              <w:rPr>
                <w:color w:val="000000"/>
                <w:sz w:val="24"/>
                <w:szCs w:val="24"/>
              </w:rPr>
              <w:t>]</w:t>
            </w:r>
          </w:p>
        </w:tc>
        <w:tc>
          <w:tcPr>
            <w:tcW w:w="1080" w:type="dxa"/>
            <w:shd w:val="clear" w:color="auto" w:fill="FFFFFF"/>
            <w:vAlign w:val="center"/>
          </w:tcPr>
          <w:p w14:paraId="2E239BAF">
            <w:pPr>
              <w:jc w:val="both"/>
              <w:rPr>
                <w:color w:val="000000"/>
                <w:sz w:val="24"/>
                <w:szCs w:val="24"/>
              </w:rPr>
            </w:pPr>
            <w:r>
              <w:rPr>
                <w:color w:val="000000"/>
                <w:sz w:val="24"/>
                <w:szCs w:val="24"/>
              </w:rPr>
              <w:t>[</w:t>
            </w:r>
            <w:r>
              <w:rPr>
                <w:rFonts w:hint="default"/>
                <w:color w:val="000000"/>
                <w:sz w:val="24"/>
                <w:szCs w:val="24"/>
                <w:lang w:val="en-US"/>
              </w:rPr>
              <w:t>0.67166</w:t>
            </w:r>
            <w:r>
              <w:rPr>
                <w:color w:val="000000"/>
                <w:sz w:val="24"/>
                <w:szCs w:val="24"/>
              </w:rPr>
              <w:t>]</w:t>
            </w:r>
          </w:p>
        </w:tc>
        <w:tc>
          <w:tcPr>
            <w:tcW w:w="1220" w:type="dxa"/>
            <w:shd w:val="clear" w:color="auto" w:fill="FFFFFF"/>
            <w:tcMar>
              <w:top w:w="60" w:type="dxa"/>
              <w:left w:w="80" w:type="dxa"/>
              <w:bottom w:w="60" w:type="dxa"/>
              <w:right w:w="80" w:type="dxa"/>
            </w:tcMar>
            <w:vAlign w:val="center"/>
          </w:tcPr>
          <w:p w14:paraId="72B06BCF">
            <w:pPr>
              <w:jc w:val="both"/>
              <w:rPr>
                <w:sz w:val="24"/>
                <w:szCs w:val="24"/>
              </w:rPr>
            </w:pPr>
            <w:r>
              <w:rPr>
                <w:color w:val="000000"/>
                <w:sz w:val="24"/>
                <w:szCs w:val="24"/>
              </w:rPr>
              <w:t>[</w:t>
            </w:r>
            <w:r>
              <w:rPr>
                <w:rFonts w:hint="default"/>
                <w:color w:val="000000"/>
                <w:sz w:val="24"/>
                <w:szCs w:val="24"/>
                <w:lang w:val="en-US"/>
              </w:rPr>
              <w:t>0.660049</w:t>
            </w:r>
            <w:r>
              <w:rPr>
                <w:color w:val="000000"/>
                <w:sz w:val="24"/>
                <w:szCs w:val="24"/>
              </w:rPr>
              <w:t>]</w:t>
            </w:r>
          </w:p>
        </w:tc>
        <w:tc>
          <w:tcPr>
            <w:tcW w:w="2439" w:type="dxa"/>
            <w:shd w:val="clear" w:color="auto" w:fill="FFFFFF"/>
            <w:tcMar>
              <w:top w:w="60" w:type="dxa"/>
              <w:left w:w="80" w:type="dxa"/>
              <w:bottom w:w="60" w:type="dxa"/>
              <w:right w:w="80" w:type="dxa"/>
            </w:tcMar>
            <w:vAlign w:val="center"/>
          </w:tcPr>
          <w:p w14:paraId="7524C6F4">
            <w:pPr>
              <w:jc w:val="left"/>
              <w:rPr>
                <w:rFonts w:hint="default"/>
                <w:sz w:val="24"/>
                <w:szCs w:val="24"/>
                <w:lang w:val="en-US"/>
              </w:rPr>
            </w:pPr>
            <w:r>
              <w:rPr>
                <w:rFonts w:hint="default"/>
                <w:sz w:val="24"/>
                <w:szCs w:val="24"/>
                <w:lang w:val="en-US"/>
              </w:rPr>
              <w:t>Liner classification baseline</w:t>
            </w:r>
          </w:p>
        </w:tc>
      </w:tr>
      <w:tr w14:paraId="781666C8">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2E321D88">
            <w:pPr>
              <w:jc w:val="both"/>
              <w:rPr>
                <w:sz w:val="24"/>
                <w:szCs w:val="24"/>
              </w:rPr>
            </w:pPr>
            <w:r>
              <w:rPr>
                <w:sz w:val="24"/>
                <w:szCs w:val="24"/>
              </w:rPr>
              <w:t>Decision Tree</w:t>
            </w:r>
          </w:p>
        </w:tc>
        <w:tc>
          <w:tcPr>
            <w:tcW w:w="1288" w:type="dxa"/>
            <w:shd w:val="clear" w:color="auto" w:fill="F2F2F2"/>
            <w:vAlign w:val="center"/>
          </w:tcPr>
          <w:p w14:paraId="770D89EB">
            <w:pPr>
              <w:jc w:val="both"/>
              <w:rPr>
                <w:color w:val="000000"/>
                <w:sz w:val="24"/>
                <w:szCs w:val="24"/>
              </w:rPr>
            </w:pPr>
            <w:r>
              <w:rPr>
                <w:color w:val="000000"/>
                <w:sz w:val="24"/>
                <w:szCs w:val="24"/>
              </w:rPr>
              <w:t>[</w:t>
            </w:r>
            <w:r>
              <w:rPr>
                <w:rFonts w:hint="default"/>
                <w:color w:val="000000"/>
                <w:sz w:val="24"/>
                <w:szCs w:val="24"/>
                <w:lang w:val="en-US"/>
              </w:rPr>
              <w:t>0.658333</w:t>
            </w:r>
            <w:r>
              <w:rPr>
                <w:color w:val="000000"/>
                <w:sz w:val="24"/>
                <w:szCs w:val="24"/>
              </w:rPr>
              <w:t>]</w:t>
            </w:r>
          </w:p>
        </w:tc>
        <w:tc>
          <w:tcPr>
            <w:tcW w:w="1560" w:type="dxa"/>
            <w:shd w:val="clear" w:color="auto" w:fill="F2F2F2"/>
            <w:tcMar>
              <w:top w:w="60" w:type="dxa"/>
              <w:left w:w="80" w:type="dxa"/>
              <w:bottom w:w="60" w:type="dxa"/>
              <w:right w:w="80" w:type="dxa"/>
            </w:tcMar>
            <w:vAlign w:val="center"/>
          </w:tcPr>
          <w:p w14:paraId="53A3BD93">
            <w:pPr>
              <w:jc w:val="both"/>
              <w:rPr>
                <w:sz w:val="24"/>
                <w:szCs w:val="24"/>
              </w:rPr>
            </w:pPr>
            <w:r>
              <w:rPr>
                <w:color w:val="000000"/>
                <w:sz w:val="24"/>
                <w:szCs w:val="24"/>
              </w:rPr>
              <w:t>[</w:t>
            </w:r>
            <w:r>
              <w:rPr>
                <w:rFonts w:hint="default"/>
                <w:color w:val="000000"/>
                <w:sz w:val="24"/>
                <w:szCs w:val="24"/>
                <w:lang w:val="en-US"/>
              </w:rPr>
              <w:t>0.658561</w:t>
            </w:r>
            <w:r>
              <w:rPr>
                <w:color w:val="000000"/>
                <w:sz w:val="24"/>
                <w:szCs w:val="24"/>
              </w:rPr>
              <w:t>]</w:t>
            </w:r>
          </w:p>
        </w:tc>
        <w:tc>
          <w:tcPr>
            <w:tcW w:w="1080" w:type="dxa"/>
            <w:shd w:val="clear" w:color="auto" w:fill="F2F2F2"/>
            <w:vAlign w:val="center"/>
          </w:tcPr>
          <w:p w14:paraId="1565A7DF">
            <w:pPr>
              <w:jc w:val="both"/>
              <w:rPr>
                <w:color w:val="000000"/>
                <w:sz w:val="24"/>
                <w:szCs w:val="24"/>
              </w:rPr>
            </w:pPr>
            <w:r>
              <w:rPr>
                <w:color w:val="000000"/>
                <w:sz w:val="24"/>
                <w:szCs w:val="24"/>
              </w:rPr>
              <w:t>[</w:t>
            </w:r>
            <w:r>
              <w:rPr>
                <w:rFonts w:hint="default"/>
                <w:color w:val="000000"/>
                <w:sz w:val="24"/>
                <w:szCs w:val="24"/>
                <w:lang w:val="en-US"/>
              </w:rPr>
              <w:t>0.658333</w:t>
            </w:r>
            <w:r>
              <w:rPr>
                <w:color w:val="000000"/>
                <w:sz w:val="24"/>
                <w:szCs w:val="24"/>
              </w:rPr>
              <w:t>]</w:t>
            </w:r>
          </w:p>
        </w:tc>
        <w:tc>
          <w:tcPr>
            <w:tcW w:w="1220" w:type="dxa"/>
            <w:shd w:val="clear" w:color="auto" w:fill="F2F2F2"/>
            <w:tcMar>
              <w:top w:w="60" w:type="dxa"/>
              <w:left w:w="80" w:type="dxa"/>
              <w:bottom w:w="60" w:type="dxa"/>
              <w:right w:w="80" w:type="dxa"/>
            </w:tcMar>
            <w:vAlign w:val="center"/>
          </w:tcPr>
          <w:p w14:paraId="4BACA211">
            <w:pPr>
              <w:jc w:val="both"/>
              <w:rPr>
                <w:sz w:val="24"/>
                <w:szCs w:val="24"/>
              </w:rPr>
            </w:pPr>
            <w:r>
              <w:rPr>
                <w:color w:val="000000"/>
                <w:sz w:val="24"/>
                <w:szCs w:val="24"/>
              </w:rPr>
              <w:t>[</w:t>
            </w:r>
            <w:r>
              <w:rPr>
                <w:rFonts w:hint="default"/>
                <w:color w:val="000000"/>
                <w:sz w:val="24"/>
                <w:szCs w:val="24"/>
                <w:lang w:val="en-US"/>
              </w:rPr>
              <w:t>0.658396</w:t>
            </w:r>
            <w:r>
              <w:rPr>
                <w:color w:val="000000"/>
                <w:sz w:val="24"/>
                <w:szCs w:val="24"/>
              </w:rPr>
              <w:t>]</w:t>
            </w:r>
          </w:p>
        </w:tc>
        <w:tc>
          <w:tcPr>
            <w:tcW w:w="2439" w:type="dxa"/>
            <w:shd w:val="clear" w:color="auto" w:fill="F2F2F2"/>
            <w:tcMar>
              <w:top w:w="60" w:type="dxa"/>
              <w:left w:w="80" w:type="dxa"/>
              <w:bottom w:w="60" w:type="dxa"/>
              <w:right w:w="80" w:type="dxa"/>
            </w:tcMar>
            <w:vAlign w:val="center"/>
          </w:tcPr>
          <w:p w14:paraId="38D25512">
            <w:pPr>
              <w:jc w:val="both"/>
              <w:rPr>
                <w:sz w:val="24"/>
                <w:szCs w:val="24"/>
              </w:rPr>
            </w:pPr>
            <w:r>
              <w:rPr>
                <w:sz w:val="24"/>
                <w:szCs w:val="24"/>
              </w:rPr>
              <w:t>Non-linear prediction</w:t>
            </w:r>
          </w:p>
        </w:tc>
      </w:tr>
      <w:tr w14:paraId="1ED21472">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0E71FF4B">
            <w:pPr>
              <w:jc w:val="both"/>
              <w:rPr>
                <w:sz w:val="24"/>
                <w:szCs w:val="24"/>
              </w:rPr>
            </w:pPr>
            <w:r>
              <w:rPr>
                <w:sz w:val="24"/>
                <w:szCs w:val="24"/>
              </w:rPr>
              <w:t>Random Forest</w:t>
            </w:r>
          </w:p>
        </w:tc>
        <w:tc>
          <w:tcPr>
            <w:tcW w:w="1288" w:type="dxa"/>
            <w:shd w:val="clear" w:color="auto" w:fill="FFFFFF"/>
            <w:vAlign w:val="center"/>
          </w:tcPr>
          <w:p w14:paraId="500142E5">
            <w:pPr>
              <w:jc w:val="both"/>
              <w:rPr>
                <w:color w:val="000000"/>
                <w:sz w:val="24"/>
                <w:szCs w:val="24"/>
              </w:rPr>
            </w:pPr>
            <w:r>
              <w:rPr>
                <w:color w:val="000000"/>
                <w:sz w:val="24"/>
                <w:szCs w:val="24"/>
              </w:rPr>
              <w:t>[</w:t>
            </w:r>
            <w:r>
              <w:rPr>
                <w:rFonts w:hint="default"/>
                <w:color w:val="000000"/>
                <w:sz w:val="24"/>
                <w:szCs w:val="24"/>
                <w:lang w:val="en-US"/>
              </w:rPr>
              <w:t>0.670000</w:t>
            </w:r>
            <w:r>
              <w:rPr>
                <w:color w:val="000000"/>
                <w:sz w:val="24"/>
                <w:szCs w:val="24"/>
              </w:rPr>
              <w:t>]</w:t>
            </w:r>
          </w:p>
        </w:tc>
        <w:tc>
          <w:tcPr>
            <w:tcW w:w="1560" w:type="dxa"/>
            <w:shd w:val="clear" w:color="auto" w:fill="FFFFFF"/>
            <w:tcMar>
              <w:top w:w="60" w:type="dxa"/>
              <w:left w:w="80" w:type="dxa"/>
              <w:bottom w:w="60" w:type="dxa"/>
              <w:right w:w="80" w:type="dxa"/>
            </w:tcMar>
            <w:vAlign w:val="center"/>
          </w:tcPr>
          <w:p w14:paraId="465BA4CE">
            <w:pPr>
              <w:jc w:val="both"/>
              <w:rPr>
                <w:sz w:val="24"/>
                <w:szCs w:val="24"/>
              </w:rPr>
            </w:pPr>
            <w:r>
              <w:rPr>
                <w:color w:val="000000"/>
                <w:sz w:val="24"/>
                <w:szCs w:val="24"/>
              </w:rPr>
              <w:t>[</w:t>
            </w:r>
            <w:r>
              <w:rPr>
                <w:rFonts w:hint="default"/>
                <w:color w:val="000000"/>
                <w:sz w:val="24"/>
                <w:szCs w:val="24"/>
                <w:lang w:val="en-US"/>
              </w:rPr>
              <w:t>0.668671</w:t>
            </w:r>
            <w:r>
              <w:rPr>
                <w:color w:val="000000"/>
                <w:sz w:val="24"/>
                <w:szCs w:val="24"/>
              </w:rPr>
              <w:t>]</w:t>
            </w:r>
          </w:p>
        </w:tc>
        <w:tc>
          <w:tcPr>
            <w:tcW w:w="1080" w:type="dxa"/>
            <w:shd w:val="clear" w:color="auto" w:fill="FFFFFF"/>
            <w:vAlign w:val="center"/>
          </w:tcPr>
          <w:p w14:paraId="4092A2BC">
            <w:pPr>
              <w:jc w:val="both"/>
              <w:rPr>
                <w:color w:val="000000"/>
                <w:sz w:val="24"/>
                <w:szCs w:val="24"/>
              </w:rPr>
            </w:pPr>
            <w:r>
              <w:rPr>
                <w:color w:val="000000"/>
                <w:sz w:val="24"/>
                <w:szCs w:val="24"/>
              </w:rPr>
              <w:t>[</w:t>
            </w:r>
            <w:r>
              <w:rPr>
                <w:rFonts w:hint="default"/>
                <w:color w:val="000000"/>
                <w:sz w:val="24"/>
                <w:szCs w:val="24"/>
                <w:lang w:val="en-US"/>
              </w:rPr>
              <w:t>0.670000</w:t>
            </w:r>
            <w:r>
              <w:rPr>
                <w:color w:val="000000"/>
                <w:sz w:val="24"/>
                <w:szCs w:val="24"/>
              </w:rPr>
              <w:t>]</w:t>
            </w:r>
          </w:p>
        </w:tc>
        <w:tc>
          <w:tcPr>
            <w:tcW w:w="1220" w:type="dxa"/>
            <w:shd w:val="clear" w:color="auto" w:fill="FFFFFF"/>
            <w:tcMar>
              <w:top w:w="60" w:type="dxa"/>
              <w:left w:w="80" w:type="dxa"/>
              <w:bottom w:w="60" w:type="dxa"/>
              <w:right w:w="80" w:type="dxa"/>
            </w:tcMar>
            <w:vAlign w:val="center"/>
          </w:tcPr>
          <w:p w14:paraId="44CE5465">
            <w:pPr>
              <w:jc w:val="both"/>
              <w:rPr>
                <w:sz w:val="24"/>
                <w:szCs w:val="24"/>
              </w:rPr>
            </w:pPr>
            <w:r>
              <w:rPr>
                <w:color w:val="000000"/>
                <w:sz w:val="24"/>
                <w:szCs w:val="24"/>
              </w:rPr>
              <w:t>[</w:t>
            </w:r>
            <w:r>
              <w:rPr>
                <w:rFonts w:hint="default"/>
                <w:color w:val="000000"/>
                <w:sz w:val="24"/>
                <w:szCs w:val="24"/>
                <w:lang w:val="en-US"/>
              </w:rPr>
              <w:t>0.667172</w:t>
            </w:r>
            <w:r>
              <w:rPr>
                <w:color w:val="000000"/>
                <w:sz w:val="24"/>
                <w:szCs w:val="24"/>
              </w:rPr>
              <w:t>]</w:t>
            </w:r>
          </w:p>
        </w:tc>
        <w:tc>
          <w:tcPr>
            <w:tcW w:w="2439" w:type="dxa"/>
            <w:shd w:val="clear" w:color="auto" w:fill="FFFFFF"/>
            <w:tcMar>
              <w:top w:w="60" w:type="dxa"/>
              <w:left w:w="80" w:type="dxa"/>
              <w:bottom w:w="60" w:type="dxa"/>
              <w:right w:w="80" w:type="dxa"/>
            </w:tcMar>
            <w:vAlign w:val="center"/>
          </w:tcPr>
          <w:p w14:paraId="3A886D33">
            <w:pPr>
              <w:jc w:val="both"/>
              <w:rPr>
                <w:sz w:val="24"/>
                <w:szCs w:val="24"/>
              </w:rPr>
            </w:pPr>
            <w:r>
              <w:rPr>
                <w:sz w:val="24"/>
                <w:szCs w:val="24"/>
              </w:rPr>
              <w:t>Ensemble approach</w:t>
            </w:r>
          </w:p>
        </w:tc>
      </w:tr>
      <w:tr w14:paraId="43E14175">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7C6727DC">
            <w:pPr>
              <w:jc w:val="both"/>
              <w:rPr>
                <w:sz w:val="24"/>
                <w:szCs w:val="24"/>
              </w:rPr>
            </w:pPr>
            <w:r>
              <w:rPr>
                <w:sz w:val="24"/>
                <w:szCs w:val="24"/>
              </w:rPr>
              <w:t>XGBoost</w:t>
            </w:r>
          </w:p>
        </w:tc>
        <w:tc>
          <w:tcPr>
            <w:tcW w:w="1288" w:type="dxa"/>
            <w:shd w:val="clear" w:color="auto" w:fill="F2F2F2"/>
            <w:vAlign w:val="center"/>
          </w:tcPr>
          <w:p w14:paraId="77945DB9">
            <w:pPr>
              <w:jc w:val="both"/>
              <w:rPr>
                <w:color w:val="000000"/>
                <w:sz w:val="24"/>
                <w:szCs w:val="24"/>
              </w:rPr>
            </w:pPr>
            <w:r>
              <w:rPr>
                <w:color w:val="000000"/>
                <w:sz w:val="24"/>
                <w:szCs w:val="24"/>
              </w:rPr>
              <w:t>[</w:t>
            </w:r>
            <w:r>
              <w:rPr>
                <w:rFonts w:hint="default"/>
                <w:color w:val="000000"/>
                <w:sz w:val="24"/>
                <w:szCs w:val="24"/>
                <w:lang w:val="en-US"/>
              </w:rPr>
              <w:t>0.636667</w:t>
            </w:r>
            <w:r>
              <w:rPr>
                <w:color w:val="000000"/>
                <w:sz w:val="24"/>
                <w:szCs w:val="24"/>
              </w:rPr>
              <w:t>]</w:t>
            </w:r>
          </w:p>
        </w:tc>
        <w:tc>
          <w:tcPr>
            <w:tcW w:w="1560" w:type="dxa"/>
            <w:shd w:val="clear" w:color="auto" w:fill="F2F2F2"/>
            <w:tcMar>
              <w:top w:w="60" w:type="dxa"/>
              <w:left w:w="80" w:type="dxa"/>
              <w:bottom w:w="60" w:type="dxa"/>
              <w:right w:w="80" w:type="dxa"/>
            </w:tcMar>
            <w:vAlign w:val="center"/>
          </w:tcPr>
          <w:p w14:paraId="1C7129F2">
            <w:pPr>
              <w:jc w:val="both"/>
              <w:rPr>
                <w:sz w:val="24"/>
                <w:szCs w:val="24"/>
              </w:rPr>
            </w:pPr>
            <w:r>
              <w:rPr>
                <w:color w:val="000000"/>
                <w:sz w:val="24"/>
                <w:szCs w:val="24"/>
              </w:rPr>
              <w:t>[</w:t>
            </w:r>
            <w:r>
              <w:rPr>
                <w:rFonts w:hint="default"/>
                <w:color w:val="000000"/>
                <w:sz w:val="24"/>
                <w:szCs w:val="24"/>
                <w:lang w:val="en-US"/>
              </w:rPr>
              <w:t>0.637160</w:t>
            </w:r>
            <w:r>
              <w:rPr>
                <w:color w:val="000000"/>
                <w:sz w:val="24"/>
                <w:szCs w:val="24"/>
              </w:rPr>
              <w:t>]</w:t>
            </w:r>
          </w:p>
        </w:tc>
        <w:tc>
          <w:tcPr>
            <w:tcW w:w="1080" w:type="dxa"/>
            <w:shd w:val="clear" w:color="auto" w:fill="F2F2F2"/>
            <w:vAlign w:val="center"/>
          </w:tcPr>
          <w:p w14:paraId="285869C9">
            <w:pPr>
              <w:jc w:val="both"/>
              <w:rPr>
                <w:color w:val="000000"/>
                <w:sz w:val="24"/>
                <w:szCs w:val="24"/>
              </w:rPr>
            </w:pPr>
            <w:r>
              <w:rPr>
                <w:color w:val="000000"/>
                <w:sz w:val="24"/>
                <w:szCs w:val="24"/>
              </w:rPr>
              <w:t>[</w:t>
            </w:r>
            <w:r>
              <w:rPr>
                <w:rFonts w:hint="default"/>
                <w:color w:val="000000"/>
                <w:sz w:val="24"/>
                <w:szCs w:val="24"/>
                <w:lang w:val="en-US"/>
              </w:rPr>
              <w:t>0.636667</w:t>
            </w:r>
            <w:r>
              <w:rPr>
                <w:color w:val="000000"/>
                <w:sz w:val="24"/>
                <w:szCs w:val="24"/>
              </w:rPr>
              <w:t>]</w:t>
            </w:r>
          </w:p>
        </w:tc>
        <w:tc>
          <w:tcPr>
            <w:tcW w:w="1220" w:type="dxa"/>
            <w:shd w:val="clear" w:color="auto" w:fill="F2F2F2"/>
            <w:tcMar>
              <w:top w:w="60" w:type="dxa"/>
              <w:left w:w="80" w:type="dxa"/>
              <w:bottom w:w="60" w:type="dxa"/>
              <w:right w:w="80" w:type="dxa"/>
            </w:tcMar>
            <w:vAlign w:val="center"/>
          </w:tcPr>
          <w:p w14:paraId="3C62E8AE">
            <w:pPr>
              <w:jc w:val="both"/>
              <w:rPr>
                <w:sz w:val="24"/>
                <w:szCs w:val="24"/>
              </w:rPr>
            </w:pPr>
            <w:r>
              <w:rPr>
                <w:color w:val="000000"/>
                <w:sz w:val="24"/>
                <w:szCs w:val="24"/>
              </w:rPr>
              <w:t>[</w:t>
            </w:r>
            <w:r>
              <w:rPr>
                <w:rFonts w:hint="default"/>
                <w:color w:val="000000"/>
                <w:sz w:val="24"/>
                <w:szCs w:val="24"/>
                <w:lang w:val="en-US"/>
              </w:rPr>
              <w:t>0.636640</w:t>
            </w:r>
            <w:r>
              <w:rPr>
                <w:color w:val="000000"/>
                <w:sz w:val="24"/>
                <w:szCs w:val="24"/>
              </w:rPr>
              <w:t>]</w:t>
            </w:r>
          </w:p>
        </w:tc>
        <w:tc>
          <w:tcPr>
            <w:tcW w:w="2439" w:type="dxa"/>
            <w:shd w:val="clear" w:color="auto" w:fill="F2F2F2"/>
            <w:tcMar>
              <w:top w:w="60" w:type="dxa"/>
              <w:left w:w="80" w:type="dxa"/>
              <w:bottom w:w="60" w:type="dxa"/>
              <w:right w:w="80" w:type="dxa"/>
            </w:tcMar>
            <w:vAlign w:val="center"/>
          </w:tcPr>
          <w:p w14:paraId="398524CB">
            <w:pPr>
              <w:jc w:val="both"/>
              <w:rPr>
                <w:sz w:val="24"/>
                <w:szCs w:val="24"/>
              </w:rPr>
            </w:pPr>
            <w:r>
              <w:rPr>
                <w:sz w:val="24"/>
                <w:szCs w:val="24"/>
              </w:rPr>
              <w:t>Boosting-based model</w:t>
            </w:r>
          </w:p>
        </w:tc>
      </w:tr>
    </w:tbl>
    <w:p w14:paraId="33990ACF">
      <w:pPr>
        <w:spacing w:before="80" w:after="200"/>
        <w:jc w:val="both"/>
        <w:rPr>
          <w:i/>
          <w:iCs/>
          <w:sz w:val="18"/>
          <w:szCs w:val="18"/>
        </w:rPr>
      </w:pPr>
      <w:r>
        <w:rPr>
          <w:i/>
          <w:iCs/>
          <w:sz w:val="18"/>
          <w:szCs w:val="18"/>
        </w:rPr>
        <w:t xml:space="preserve">Table </w:t>
      </w:r>
      <w:r>
        <w:rPr>
          <w:rFonts w:hint="default"/>
          <w:i/>
          <w:iCs/>
          <w:sz w:val="18"/>
          <w:szCs w:val="18"/>
          <w:lang w:val="en-US"/>
        </w:rPr>
        <w:t>1</w:t>
      </w:r>
      <w:r>
        <w:rPr>
          <w:i/>
          <w:iCs/>
          <w:sz w:val="18"/>
          <w:szCs w:val="18"/>
        </w:rPr>
        <w:t>. [</w:t>
      </w:r>
      <w:r>
        <w:rPr>
          <w:rFonts w:hint="default"/>
          <w:i/>
          <w:iCs/>
          <w:sz w:val="18"/>
          <w:szCs w:val="18"/>
          <w:lang w:val="en-US"/>
        </w:rPr>
        <w:t>Evalution Metrices of  Weather</w:t>
      </w:r>
      <w:r>
        <w:rPr>
          <w:i/>
          <w:iCs/>
          <w:sz w:val="18"/>
          <w:szCs w:val="18"/>
        </w:rPr>
        <w:t xml:space="preserve"> </w:t>
      </w:r>
      <w:r>
        <w:rPr>
          <w:rFonts w:hint="default"/>
          <w:i/>
          <w:iCs/>
          <w:sz w:val="18"/>
          <w:szCs w:val="18"/>
          <w:lang w:val="en-US"/>
        </w:rPr>
        <w:t>Dataset</w:t>
      </w:r>
      <w:r>
        <w:rPr>
          <w:i/>
          <w:iCs/>
          <w:sz w:val="18"/>
          <w:szCs w:val="18"/>
        </w:rPr>
        <w:t>]</w:t>
      </w:r>
    </w:p>
    <w:tbl>
      <w:tblPr>
        <w:tblStyle w:val="9"/>
        <w:tblW w:w="9160" w:type="dxa"/>
        <w:tblInd w:w="0" w:type="dxa"/>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Layout w:type="autofit"/>
        <w:tblCellMar>
          <w:top w:w="0" w:type="dxa"/>
          <w:left w:w="10" w:type="dxa"/>
          <w:bottom w:w="0" w:type="dxa"/>
          <w:right w:w="10" w:type="dxa"/>
        </w:tblCellMar>
      </w:tblPr>
      <w:tblGrid>
        <w:gridCol w:w="1573"/>
        <w:gridCol w:w="1288"/>
        <w:gridCol w:w="1560"/>
        <w:gridCol w:w="1080"/>
        <w:gridCol w:w="1220"/>
        <w:gridCol w:w="2439"/>
      </w:tblGrid>
      <w:tr w14:paraId="336DBEAE">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rPr>
          <w:tblHeader/>
        </w:trPr>
        <w:tc>
          <w:tcPr>
            <w:tcW w:w="1573" w:type="dxa"/>
            <w:shd w:val="clear" w:color="auto" w:fill="1F3864"/>
            <w:tcMar>
              <w:top w:w="60" w:type="dxa"/>
              <w:left w:w="80" w:type="dxa"/>
              <w:bottom w:w="60" w:type="dxa"/>
              <w:right w:w="80" w:type="dxa"/>
            </w:tcMar>
            <w:vAlign w:val="center"/>
          </w:tcPr>
          <w:p w14:paraId="089D605D">
            <w:pPr>
              <w:jc w:val="both"/>
              <w:rPr>
                <w:sz w:val="24"/>
                <w:szCs w:val="24"/>
              </w:rPr>
            </w:pPr>
            <w:r>
              <w:rPr>
                <w:color w:val="FFFFFF"/>
                <w:sz w:val="24"/>
                <w:szCs w:val="24"/>
              </w:rPr>
              <w:t>Method</w:t>
            </w:r>
          </w:p>
        </w:tc>
        <w:tc>
          <w:tcPr>
            <w:tcW w:w="1288" w:type="dxa"/>
            <w:shd w:val="clear" w:color="auto" w:fill="1F3864"/>
          </w:tcPr>
          <w:p w14:paraId="46560C4A">
            <w:pPr>
              <w:jc w:val="both"/>
              <w:rPr>
                <w:rFonts w:hint="default"/>
                <w:color w:val="FFFFFF"/>
                <w:sz w:val="24"/>
                <w:szCs w:val="24"/>
                <w:lang w:val="en-US"/>
              </w:rPr>
            </w:pPr>
            <w:r>
              <w:rPr>
                <w:rFonts w:hint="default"/>
                <w:sz w:val="24"/>
                <w:szCs w:val="24"/>
                <w:lang w:val="en-US"/>
              </w:rPr>
              <w:t>Accuracy</w:t>
            </w:r>
          </w:p>
        </w:tc>
        <w:tc>
          <w:tcPr>
            <w:tcW w:w="1560" w:type="dxa"/>
            <w:shd w:val="clear" w:color="auto" w:fill="1F3864"/>
            <w:tcMar>
              <w:top w:w="60" w:type="dxa"/>
              <w:left w:w="80" w:type="dxa"/>
              <w:bottom w:w="60" w:type="dxa"/>
              <w:right w:w="80" w:type="dxa"/>
            </w:tcMar>
            <w:vAlign w:val="center"/>
          </w:tcPr>
          <w:p w14:paraId="70ADF5E3">
            <w:pPr>
              <w:jc w:val="both"/>
              <w:rPr>
                <w:rFonts w:hint="default"/>
                <w:sz w:val="24"/>
                <w:szCs w:val="24"/>
                <w:lang w:val="en-US"/>
              </w:rPr>
            </w:pPr>
            <w:r>
              <w:rPr>
                <w:rFonts w:hint="default"/>
                <w:color w:val="FFFFFF"/>
                <w:sz w:val="24"/>
                <w:szCs w:val="24"/>
                <w:lang w:val="en-US"/>
              </w:rPr>
              <w:t>Precision</w:t>
            </w:r>
          </w:p>
        </w:tc>
        <w:tc>
          <w:tcPr>
            <w:tcW w:w="1080" w:type="dxa"/>
            <w:shd w:val="clear" w:color="auto" w:fill="1F3864"/>
          </w:tcPr>
          <w:p w14:paraId="56BBD5DF">
            <w:pPr>
              <w:jc w:val="both"/>
              <w:rPr>
                <w:rFonts w:hint="default"/>
                <w:color w:val="FFFFFF"/>
                <w:sz w:val="24"/>
                <w:szCs w:val="24"/>
                <w:lang w:val="en-US"/>
              </w:rPr>
            </w:pPr>
            <w:r>
              <w:rPr>
                <w:rFonts w:hint="default"/>
                <w:color w:val="FFFFFF"/>
                <w:sz w:val="24"/>
                <w:szCs w:val="24"/>
                <w:lang w:val="en-US"/>
              </w:rPr>
              <w:t xml:space="preserve"> Recall</w:t>
            </w:r>
          </w:p>
        </w:tc>
        <w:tc>
          <w:tcPr>
            <w:tcW w:w="1220" w:type="dxa"/>
            <w:shd w:val="clear" w:color="auto" w:fill="1F3864"/>
            <w:tcMar>
              <w:top w:w="60" w:type="dxa"/>
              <w:left w:w="80" w:type="dxa"/>
              <w:bottom w:w="60" w:type="dxa"/>
              <w:right w:w="80" w:type="dxa"/>
            </w:tcMar>
            <w:vAlign w:val="center"/>
          </w:tcPr>
          <w:p w14:paraId="505DD719">
            <w:pPr>
              <w:jc w:val="both"/>
              <w:rPr>
                <w:rFonts w:hint="default"/>
                <w:sz w:val="24"/>
                <w:szCs w:val="24"/>
                <w:lang w:val="en-US"/>
              </w:rPr>
            </w:pPr>
            <w:r>
              <w:rPr>
                <w:rFonts w:hint="default"/>
                <w:sz w:val="24"/>
                <w:szCs w:val="24"/>
                <w:lang w:val="en-US"/>
              </w:rPr>
              <w:t>F1 Score</w:t>
            </w:r>
          </w:p>
        </w:tc>
        <w:tc>
          <w:tcPr>
            <w:tcW w:w="2439" w:type="dxa"/>
            <w:shd w:val="clear" w:color="auto" w:fill="1F3864"/>
            <w:tcMar>
              <w:top w:w="60" w:type="dxa"/>
              <w:left w:w="80" w:type="dxa"/>
              <w:bottom w:w="60" w:type="dxa"/>
              <w:right w:w="80" w:type="dxa"/>
            </w:tcMar>
            <w:vAlign w:val="center"/>
          </w:tcPr>
          <w:p w14:paraId="58562932">
            <w:pPr>
              <w:jc w:val="both"/>
              <w:rPr>
                <w:sz w:val="24"/>
                <w:szCs w:val="24"/>
              </w:rPr>
            </w:pPr>
            <w:r>
              <w:rPr>
                <w:color w:val="FFFFFF"/>
                <w:sz w:val="24"/>
                <w:szCs w:val="24"/>
              </w:rPr>
              <w:t>Notes</w:t>
            </w:r>
          </w:p>
        </w:tc>
      </w:tr>
      <w:tr w14:paraId="64931C7D">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68245A62">
            <w:pPr>
              <w:jc w:val="both"/>
              <w:rPr>
                <w:rFonts w:hint="default"/>
                <w:sz w:val="24"/>
                <w:szCs w:val="24"/>
                <w:lang w:val="en-US"/>
              </w:rPr>
            </w:pPr>
            <w:r>
              <w:rPr>
                <w:sz w:val="24"/>
                <w:szCs w:val="24"/>
              </w:rPr>
              <w:t>L</w:t>
            </w:r>
            <w:r>
              <w:rPr>
                <w:rFonts w:hint="default"/>
                <w:sz w:val="24"/>
                <w:szCs w:val="24"/>
                <w:lang w:val="en-US"/>
              </w:rPr>
              <w:t>ogistic</w:t>
            </w:r>
          </w:p>
          <w:p w14:paraId="5C671B47">
            <w:pPr>
              <w:jc w:val="both"/>
              <w:rPr>
                <w:sz w:val="24"/>
                <w:szCs w:val="24"/>
              </w:rPr>
            </w:pPr>
            <w:r>
              <w:rPr>
                <w:sz w:val="24"/>
                <w:szCs w:val="24"/>
              </w:rPr>
              <w:t>Regression</w:t>
            </w:r>
          </w:p>
        </w:tc>
        <w:tc>
          <w:tcPr>
            <w:tcW w:w="1288" w:type="dxa"/>
            <w:shd w:val="clear" w:color="auto" w:fill="FFFFFF"/>
            <w:vAlign w:val="center"/>
          </w:tcPr>
          <w:p w14:paraId="690CEED6">
            <w:pPr>
              <w:jc w:val="both"/>
              <w:rPr>
                <w:color w:val="000000"/>
                <w:sz w:val="24"/>
                <w:szCs w:val="24"/>
              </w:rPr>
            </w:pPr>
            <w:r>
              <w:rPr>
                <w:color w:val="000000"/>
                <w:sz w:val="24"/>
                <w:szCs w:val="24"/>
              </w:rPr>
              <w:t>[</w:t>
            </w:r>
            <w:r>
              <w:rPr>
                <w:rFonts w:hint="default"/>
                <w:color w:val="000000"/>
                <w:sz w:val="24"/>
                <w:szCs w:val="24"/>
                <w:lang w:val="en-US"/>
              </w:rPr>
              <w:t>0.997477</w:t>
            </w:r>
            <w:r>
              <w:rPr>
                <w:color w:val="000000"/>
                <w:sz w:val="24"/>
                <w:szCs w:val="24"/>
              </w:rPr>
              <w:t>]</w:t>
            </w:r>
          </w:p>
        </w:tc>
        <w:tc>
          <w:tcPr>
            <w:tcW w:w="1560" w:type="dxa"/>
            <w:shd w:val="clear" w:color="auto" w:fill="FFFFFF"/>
            <w:tcMar>
              <w:top w:w="60" w:type="dxa"/>
              <w:left w:w="80" w:type="dxa"/>
              <w:bottom w:w="60" w:type="dxa"/>
              <w:right w:w="80" w:type="dxa"/>
            </w:tcMar>
            <w:vAlign w:val="center"/>
          </w:tcPr>
          <w:p w14:paraId="509FF276">
            <w:pPr>
              <w:jc w:val="both"/>
              <w:rPr>
                <w:sz w:val="24"/>
                <w:szCs w:val="24"/>
              </w:rPr>
            </w:pPr>
            <w:r>
              <w:rPr>
                <w:color w:val="000000"/>
                <w:sz w:val="24"/>
                <w:szCs w:val="24"/>
              </w:rPr>
              <w:t>[</w:t>
            </w:r>
            <w:r>
              <w:rPr>
                <w:rFonts w:hint="default"/>
                <w:color w:val="000000"/>
                <w:sz w:val="24"/>
                <w:szCs w:val="24"/>
                <w:lang w:val="en-US"/>
              </w:rPr>
              <w:t>0.997481</w:t>
            </w:r>
            <w:r>
              <w:rPr>
                <w:color w:val="000000"/>
                <w:sz w:val="24"/>
                <w:szCs w:val="24"/>
              </w:rPr>
              <w:t>]</w:t>
            </w:r>
          </w:p>
        </w:tc>
        <w:tc>
          <w:tcPr>
            <w:tcW w:w="1080" w:type="dxa"/>
            <w:shd w:val="clear" w:color="auto" w:fill="FFFFFF"/>
            <w:vAlign w:val="center"/>
          </w:tcPr>
          <w:p w14:paraId="31430EA3">
            <w:pPr>
              <w:jc w:val="both"/>
              <w:rPr>
                <w:rFonts w:hint="default"/>
                <w:color w:val="000000"/>
                <w:sz w:val="24"/>
                <w:szCs w:val="24"/>
                <w:lang w:val="en-US"/>
              </w:rPr>
            </w:pPr>
            <w:r>
              <w:rPr>
                <w:color w:val="000000"/>
                <w:sz w:val="24"/>
                <w:szCs w:val="24"/>
              </w:rPr>
              <w:t>[</w:t>
            </w:r>
            <w:r>
              <w:rPr>
                <w:rFonts w:hint="default"/>
                <w:color w:val="000000"/>
                <w:sz w:val="24"/>
                <w:szCs w:val="24"/>
                <w:lang w:val="en-US"/>
              </w:rPr>
              <w:t>0.997477</w:t>
            </w:r>
            <w:r>
              <w:rPr>
                <w:color w:val="000000"/>
                <w:sz w:val="24"/>
                <w:szCs w:val="24"/>
              </w:rPr>
              <w:t>]</w:t>
            </w:r>
            <w:r>
              <w:rPr>
                <w:rFonts w:hint="default"/>
                <w:color w:val="000000"/>
                <w:sz w:val="24"/>
                <w:szCs w:val="24"/>
                <w:lang w:val="en-US"/>
              </w:rPr>
              <w:t xml:space="preserve">      </w:t>
            </w:r>
          </w:p>
        </w:tc>
        <w:tc>
          <w:tcPr>
            <w:tcW w:w="1220" w:type="dxa"/>
            <w:shd w:val="clear" w:color="auto" w:fill="FFFFFF"/>
            <w:tcMar>
              <w:top w:w="60" w:type="dxa"/>
              <w:left w:w="80" w:type="dxa"/>
              <w:bottom w:w="60" w:type="dxa"/>
              <w:right w:w="80" w:type="dxa"/>
            </w:tcMar>
            <w:vAlign w:val="center"/>
          </w:tcPr>
          <w:p w14:paraId="2F173524">
            <w:pPr>
              <w:jc w:val="both"/>
              <w:rPr>
                <w:sz w:val="24"/>
                <w:szCs w:val="24"/>
              </w:rPr>
            </w:pPr>
            <w:r>
              <w:rPr>
                <w:color w:val="000000"/>
                <w:sz w:val="24"/>
                <w:szCs w:val="24"/>
              </w:rPr>
              <w:t>[</w:t>
            </w:r>
            <w:r>
              <w:rPr>
                <w:rFonts w:hint="default"/>
                <w:color w:val="000000"/>
                <w:sz w:val="24"/>
                <w:szCs w:val="24"/>
                <w:lang w:val="en-US"/>
              </w:rPr>
              <w:t>0.997477</w:t>
            </w:r>
            <w:r>
              <w:rPr>
                <w:color w:val="000000"/>
                <w:sz w:val="24"/>
                <w:szCs w:val="24"/>
              </w:rPr>
              <w:t>]</w:t>
            </w:r>
          </w:p>
        </w:tc>
        <w:tc>
          <w:tcPr>
            <w:tcW w:w="2439" w:type="dxa"/>
            <w:shd w:val="clear" w:color="auto" w:fill="FFFFFF"/>
            <w:tcMar>
              <w:top w:w="60" w:type="dxa"/>
              <w:left w:w="80" w:type="dxa"/>
              <w:bottom w:w="60" w:type="dxa"/>
              <w:right w:w="80" w:type="dxa"/>
            </w:tcMar>
            <w:vAlign w:val="center"/>
          </w:tcPr>
          <w:p w14:paraId="521C1C5A">
            <w:pPr>
              <w:jc w:val="left"/>
              <w:rPr>
                <w:rFonts w:hint="default"/>
                <w:sz w:val="24"/>
                <w:szCs w:val="24"/>
                <w:lang w:val="en-US"/>
              </w:rPr>
            </w:pPr>
            <w:r>
              <w:rPr>
                <w:rFonts w:hint="default"/>
                <w:sz w:val="24"/>
                <w:szCs w:val="24"/>
                <w:lang w:val="en-US"/>
              </w:rPr>
              <w:t>Liner classification baseline</w:t>
            </w:r>
          </w:p>
        </w:tc>
      </w:tr>
      <w:tr w14:paraId="5B55A1BA">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6779477A">
            <w:pPr>
              <w:jc w:val="both"/>
              <w:rPr>
                <w:sz w:val="24"/>
                <w:szCs w:val="24"/>
              </w:rPr>
            </w:pPr>
            <w:r>
              <w:rPr>
                <w:sz w:val="24"/>
                <w:szCs w:val="24"/>
              </w:rPr>
              <w:t>Decision Tree</w:t>
            </w:r>
          </w:p>
        </w:tc>
        <w:tc>
          <w:tcPr>
            <w:tcW w:w="1288" w:type="dxa"/>
            <w:shd w:val="clear" w:color="auto" w:fill="F2F2F2"/>
            <w:vAlign w:val="center"/>
          </w:tcPr>
          <w:p w14:paraId="4682DCC8">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2F2F2"/>
            <w:tcMar>
              <w:top w:w="60" w:type="dxa"/>
              <w:left w:w="80" w:type="dxa"/>
              <w:bottom w:w="60" w:type="dxa"/>
              <w:right w:w="80" w:type="dxa"/>
            </w:tcMar>
            <w:vAlign w:val="center"/>
          </w:tcPr>
          <w:p w14:paraId="519B4DBE">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2F2F2"/>
            <w:vAlign w:val="center"/>
          </w:tcPr>
          <w:p w14:paraId="0AC018E5">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2F2F2"/>
            <w:tcMar>
              <w:top w:w="60" w:type="dxa"/>
              <w:left w:w="80" w:type="dxa"/>
              <w:bottom w:w="60" w:type="dxa"/>
              <w:right w:w="80" w:type="dxa"/>
            </w:tcMar>
            <w:vAlign w:val="center"/>
          </w:tcPr>
          <w:p w14:paraId="75C2185E">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2F2F2"/>
            <w:tcMar>
              <w:top w:w="60" w:type="dxa"/>
              <w:left w:w="80" w:type="dxa"/>
              <w:bottom w:w="60" w:type="dxa"/>
              <w:right w:w="80" w:type="dxa"/>
            </w:tcMar>
            <w:vAlign w:val="center"/>
          </w:tcPr>
          <w:p w14:paraId="31E4F910">
            <w:pPr>
              <w:jc w:val="both"/>
              <w:rPr>
                <w:sz w:val="24"/>
                <w:szCs w:val="24"/>
              </w:rPr>
            </w:pPr>
            <w:r>
              <w:rPr>
                <w:sz w:val="24"/>
                <w:szCs w:val="24"/>
              </w:rPr>
              <w:t>Non-linear prediction</w:t>
            </w:r>
          </w:p>
        </w:tc>
      </w:tr>
      <w:tr w14:paraId="33CED11B">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627AAB2D">
            <w:pPr>
              <w:jc w:val="both"/>
              <w:rPr>
                <w:sz w:val="24"/>
                <w:szCs w:val="24"/>
              </w:rPr>
            </w:pPr>
            <w:r>
              <w:rPr>
                <w:sz w:val="24"/>
                <w:szCs w:val="24"/>
              </w:rPr>
              <w:t>Random Forest</w:t>
            </w:r>
          </w:p>
        </w:tc>
        <w:tc>
          <w:tcPr>
            <w:tcW w:w="1288" w:type="dxa"/>
            <w:shd w:val="clear" w:color="auto" w:fill="FFFFFF"/>
            <w:vAlign w:val="center"/>
          </w:tcPr>
          <w:p w14:paraId="2AEF9060">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FFFFF"/>
            <w:tcMar>
              <w:top w:w="60" w:type="dxa"/>
              <w:left w:w="80" w:type="dxa"/>
              <w:bottom w:w="60" w:type="dxa"/>
              <w:right w:w="80" w:type="dxa"/>
            </w:tcMar>
            <w:vAlign w:val="center"/>
          </w:tcPr>
          <w:p w14:paraId="11CF951F">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FFFFF"/>
            <w:vAlign w:val="center"/>
          </w:tcPr>
          <w:p w14:paraId="514BB7F7">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FFFFF"/>
            <w:tcMar>
              <w:top w:w="60" w:type="dxa"/>
              <w:left w:w="80" w:type="dxa"/>
              <w:bottom w:w="60" w:type="dxa"/>
              <w:right w:w="80" w:type="dxa"/>
            </w:tcMar>
            <w:vAlign w:val="center"/>
          </w:tcPr>
          <w:p w14:paraId="22621BDA">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FFFFF"/>
            <w:tcMar>
              <w:top w:w="60" w:type="dxa"/>
              <w:left w:w="80" w:type="dxa"/>
              <w:bottom w:w="60" w:type="dxa"/>
              <w:right w:w="80" w:type="dxa"/>
            </w:tcMar>
            <w:vAlign w:val="center"/>
          </w:tcPr>
          <w:p w14:paraId="4A401386">
            <w:pPr>
              <w:jc w:val="both"/>
              <w:rPr>
                <w:sz w:val="24"/>
                <w:szCs w:val="24"/>
              </w:rPr>
            </w:pPr>
            <w:r>
              <w:rPr>
                <w:sz w:val="24"/>
                <w:szCs w:val="24"/>
              </w:rPr>
              <w:t>Ensemble approach</w:t>
            </w:r>
          </w:p>
        </w:tc>
      </w:tr>
      <w:tr w14:paraId="4059B95F">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1978ADD9">
            <w:pPr>
              <w:jc w:val="both"/>
              <w:rPr>
                <w:sz w:val="24"/>
                <w:szCs w:val="24"/>
              </w:rPr>
            </w:pPr>
            <w:r>
              <w:rPr>
                <w:sz w:val="24"/>
                <w:szCs w:val="24"/>
              </w:rPr>
              <w:t>XGBoost</w:t>
            </w:r>
          </w:p>
        </w:tc>
        <w:tc>
          <w:tcPr>
            <w:tcW w:w="1288" w:type="dxa"/>
            <w:shd w:val="clear" w:color="auto" w:fill="F2F2F2"/>
            <w:vAlign w:val="center"/>
          </w:tcPr>
          <w:p w14:paraId="73A1A612">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2F2F2"/>
            <w:tcMar>
              <w:top w:w="60" w:type="dxa"/>
              <w:left w:w="80" w:type="dxa"/>
              <w:bottom w:w="60" w:type="dxa"/>
              <w:right w:w="80" w:type="dxa"/>
            </w:tcMar>
            <w:vAlign w:val="center"/>
          </w:tcPr>
          <w:p w14:paraId="3616872B">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2F2F2"/>
            <w:vAlign w:val="center"/>
          </w:tcPr>
          <w:p w14:paraId="72A1A5D2">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2F2F2"/>
            <w:tcMar>
              <w:top w:w="60" w:type="dxa"/>
              <w:left w:w="80" w:type="dxa"/>
              <w:bottom w:w="60" w:type="dxa"/>
              <w:right w:w="80" w:type="dxa"/>
            </w:tcMar>
            <w:vAlign w:val="center"/>
          </w:tcPr>
          <w:p w14:paraId="00F5AEDD">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2F2F2"/>
            <w:tcMar>
              <w:top w:w="60" w:type="dxa"/>
              <w:left w:w="80" w:type="dxa"/>
              <w:bottom w:w="60" w:type="dxa"/>
              <w:right w:w="80" w:type="dxa"/>
            </w:tcMar>
            <w:vAlign w:val="center"/>
          </w:tcPr>
          <w:p w14:paraId="571EECC0">
            <w:pPr>
              <w:jc w:val="both"/>
              <w:rPr>
                <w:sz w:val="24"/>
                <w:szCs w:val="24"/>
              </w:rPr>
            </w:pPr>
            <w:r>
              <w:rPr>
                <w:sz w:val="24"/>
                <w:szCs w:val="24"/>
              </w:rPr>
              <w:t>Boosting-based model</w:t>
            </w:r>
          </w:p>
        </w:tc>
      </w:tr>
    </w:tbl>
    <w:p w14:paraId="4FD7F3D9">
      <w:pPr>
        <w:spacing w:before="80" w:after="200"/>
        <w:jc w:val="both"/>
        <w:rPr>
          <w:i/>
          <w:iCs/>
          <w:sz w:val="18"/>
          <w:szCs w:val="18"/>
        </w:rPr>
      </w:pPr>
      <w:r>
        <w:rPr>
          <w:i/>
          <w:iCs/>
          <w:sz w:val="18"/>
          <w:szCs w:val="18"/>
        </w:rPr>
        <w:t xml:space="preserve">Table </w:t>
      </w:r>
      <w:r>
        <w:rPr>
          <w:rFonts w:hint="default"/>
          <w:i/>
          <w:iCs/>
          <w:sz w:val="18"/>
          <w:szCs w:val="18"/>
          <w:lang w:val="en-US"/>
        </w:rPr>
        <w:t>2</w:t>
      </w:r>
      <w:r>
        <w:rPr>
          <w:i/>
          <w:iCs/>
          <w:sz w:val="18"/>
          <w:szCs w:val="18"/>
        </w:rPr>
        <w:t>. [</w:t>
      </w:r>
      <w:r>
        <w:rPr>
          <w:rFonts w:hint="default"/>
          <w:i/>
          <w:iCs/>
          <w:sz w:val="18"/>
          <w:szCs w:val="18"/>
          <w:lang w:val="en-US"/>
        </w:rPr>
        <w:t>Evalution Metrices of  Accident</w:t>
      </w:r>
      <w:r>
        <w:rPr>
          <w:i/>
          <w:iCs/>
          <w:sz w:val="18"/>
          <w:szCs w:val="18"/>
        </w:rPr>
        <w:t xml:space="preserve"> </w:t>
      </w:r>
      <w:r>
        <w:rPr>
          <w:rFonts w:hint="default"/>
          <w:i/>
          <w:iCs/>
          <w:sz w:val="18"/>
          <w:szCs w:val="18"/>
          <w:lang w:val="en-US"/>
        </w:rPr>
        <w:t>Dataset</w:t>
      </w:r>
      <w:r>
        <w:rPr>
          <w:i/>
          <w:iCs/>
          <w:sz w:val="18"/>
          <w:szCs w:val="18"/>
        </w:rPr>
        <w:t>]</w:t>
      </w:r>
    </w:p>
    <w:p w14:paraId="18E76E93">
      <w:pPr>
        <w:spacing w:before="80" w:after="200"/>
        <w:jc w:val="both"/>
        <w:rPr>
          <w:i/>
          <w:iCs/>
          <w:sz w:val="18"/>
          <w:szCs w:val="18"/>
        </w:rPr>
      </w:pPr>
    </w:p>
    <w:p w14:paraId="06A05A7F">
      <w:pPr>
        <w:spacing w:before="80" w:after="200"/>
        <w:jc w:val="both"/>
        <w:rPr>
          <w:i/>
          <w:iCs/>
          <w:sz w:val="18"/>
          <w:szCs w:val="18"/>
        </w:rPr>
      </w:pPr>
      <w:r>
        <w:rPr>
          <w:i/>
          <w:iCs/>
          <w:sz w:val="18"/>
          <w:szCs w:val="18"/>
        </w:rPr>
        <w:t xml:space="preserve">Table </w:t>
      </w:r>
      <w:r>
        <w:rPr>
          <w:rFonts w:hint="default"/>
          <w:i/>
          <w:iCs/>
          <w:sz w:val="18"/>
          <w:szCs w:val="18"/>
          <w:lang w:val="en-US"/>
        </w:rPr>
        <w:t>3.[Evalution Metrices of  traffic</w:t>
      </w:r>
      <w:r>
        <w:rPr>
          <w:i/>
          <w:iCs/>
          <w:sz w:val="18"/>
          <w:szCs w:val="18"/>
        </w:rPr>
        <w:t xml:space="preserve"> </w:t>
      </w:r>
      <w:r>
        <w:rPr>
          <w:rFonts w:hint="default"/>
          <w:i/>
          <w:iCs/>
          <w:sz w:val="18"/>
          <w:szCs w:val="18"/>
          <w:lang w:val="en-US"/>
        </w:rPr>
        <w:t>Dataset</w:t>
      </w:r>
      <w:r>
        <w:rPr>
          <w:i/>
          <w:iCs/>
          <w:sz w:val="18"/>
          <w:szCs w:val="18"/>
        </w:rPr>
        <w:t>]</w:t>
      </w:r>
    </w:p>
    <w:tbl>
      <w:tblPr>
        <w:tblStyle w:val="9"/>
        <w:tblW w:w="9160" w:type="dxa"/>
        <w:tblInd w:w="0" w:type="dxa"/>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Layout w:type="autofit"/>
        <w:tblCellMar>
          <w:top w:w="0" w:type="dxa"/>
          <w:left w:w="10" w:type="dxa"/>
          <w:bottom w:w="0" w:type="dxa"/>
          <w:right w:w="10" w:type="dxa"/>
        </w:tblCellMar>
      </w:tblPr>
      <w:tblGrid>
        <w:gridCol w:w="1573"/>
        <w:gridCol w:w="1288"/>
        <w:gridCol w:w="1560"/>
        <w:gridCol w:w="1080"/>
        <w:gridCol w:w="1220"/>
        <w:gridCol w:w="2439"/>
      </w:tblGrid>
      <w:tr w14:paraId="24876B48">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rPr>
          <w:tblHeader/>
        </w:trPr>
        <w:tc>
          <w:tcPr>
            <w:tcW w:w="1573" w:type="dxa"/>
            <w:shd w:val="clear" w:color="auto" w:fill="1F3864"/>
            <w:tcMar>
              <w:top w:w="60" w:type="dxa"/>
              <w:left w:w="80" w:type="dxa"/>
              <w:bottom w:w="60" w:type="dxa"/>
              <w:right w:w="80" w:type="dxa"/>
            </w:tcMar>
            <w:vAlign w:val="center"/>
          </w:tcPr>
          <w:p w14:paraId="21ADC2B0">
            <w:pPr>
              <w:jc w:val="both"/>
              <w:rPr>
                <w:sz w:val="24"/>
                <w:szCs w:val="24"/>
              </w:rPr>
            </w:pPr>
            <w:r>
              <w:rPr>
                <w:color w:val="FFFFFF"/>
                <w:sz w:val="24"/>
                <w:szCs w:val="24"/>
              </w:rPr>
              <w:t>Method</w:t>
            </w:r>
          </w:p>
        </w:tc>
        <w:tc>
          <w:tcPr>
            <w:tcW w:w="1288" w:type="dxa"/>
            <w:shd w:val="clear" w:color="auto" w:fill="1F3864"/>
          </w:tcPr>
          <w:p w14:paraId="22FE5023">
            <w:pPr>
              <w:jc w:val="both"/>
              <w:rPr>
                <w:rFonts w:hint="default"/>
                <w:color w:val="FFFFFF"/>
                <w:sz w:val="24"/>
                <w:szCs w:val="24"/>
                <w:lang w:val="en-US"/>
              </w:rPr>
            </w:pPr>
            <w:r>
              <w:rPr>
                <w:rFonts w:hint="default"/>
                <w:sz w:val="24"/>
                <w:szCs w:val="24"/>
                <w:lang w:val="en-US"/>
              </w:rPr>
              <w:t>Accuracy</w:t>
            </w:r>
          </w:p>
        </w:tc>
        <w:tc>
          <w:tcPr>
            <w:tcW w:w="1560" w:type="dxa"/>
            <w:shd w:val="clear" w:color="auto" w:fill="1F3864"/>
            <w:tcMar>
              <w:top w:w="60" w:type="dxa"/>
              <w:left w:w="80" w:type="dxa"/>
              <w:bottom w:w="60" w:type="dxa"/>
              <w:right w:w="80" w:type="dxa"/>
            </w:tcMar>
            <w:vAlign w:val="center"/>
          </w:tcPr>
          <w:p w14:paraId="763DDD64">
            <w:pPr>
              <w:jc w:val="both"/>
              <w:rPr>
                <w:rFonts w:hint="default"/>
                <w:sz w:val="24"/>
                <w:szCs w:val="24"/>
                <w:lang w:val="en-US"/>
              </w:rPr>
            </w:pPr>
            <w:r>
              <w:rPr>
                <w:rFonts w:hint="default"/>
                <w:color w:val="FFFFFF"/>
                <w:sz w:val="24"/>
                <w:szCs w:val="24"/>
                <w:lang w:val="en-US"/>
              </w:rPr>
              <w:t>Precision</w:t>
            </w:r>
          </w:p>
        </w:tc>
        <w:tc>
          <w:tcPr>
            <w:tcW w:w="1080" w:type="dxa"/>
            <w:shd w:val="clear" w:color="auto" w:fill="1F3864"/>
          </w:tcPr>
          <w:p w14:paraId="41FE3783">
            <w:pPr>
              <w:jc w:val="both"/>
              <w:rPr>
                <w:rFonts w:hint="default"/>
                <w:color w:val="FFFFFF"/>
                <w:sz w:val="24"/>
                <w:szCs w:val="24"/>
                <w:lang w:val="en-US"/>
              </w:rPr>
            </w:pPr>
            <w:r>
              <w:rPr>
                <w:rFonts w:hint="default"/>
                <w:color w:val="FFFFFF"/>
                <w:sz w:val="24"/>
                <w:szCs w:val="24"/>
                <w:lang w:val="en-US"/>
              </w:rPr>
              <w:t xml:space="preserve"> Recall</w:t>
            </w:r>
          </w:p>
        </w:tc>
        <w:tc>
          <w:tcPr>
            <w:tcW w:w="1220" w:type="dxa"/>
            <w:shd w:val="clear" w:color="auto" w:fill="1F3864"/>
            <w:tcMar>
              <w:top w:w="60" w:type="dxa"/>
              <w:left w:w="80" w:type="dxa"/>
              <w:bottom w:w="60" w:type="dxa"/>
              <w:right w:w="80" w:type="dxa"/>
            </w:tcMar>
            <w:vAlign w:val="center"/>
          </w:tcPr>
          <w:p w14:paraId="7196223F">
            <w:pPr>
              <w:jc w:val="both"/>
              <w:rPr>
                <w:rFonts w:hint="default"/>
                <w:sz w:val="24"/>
                <w:szCs w:val="24"/>
                <w:lang w:val="en-US"/>
              </w:rPr>
            </w:pPr>
            <w:r>
              <w:rPr>
                <w:rFonts w:hint="default"/>
                <w:sz w:val="24"/>
                <w:szCs w:val="24"/>
                <w:lang w:val="en-US"/>
              </w:rPr>
              <w:t>F1 Score</w:t>
            </w:r>
          </w:p>
        </w:tc>
        <w:tc>
          <w:tcPr>
            <w:tcW w:w="2439" w:type="dxa"/>
            <w:shd w:val="clear" w:color="auto" w:fill="1F3864"/>
            <w:tcMar>
              <w:top w:w="60" w:type="dxa"/>
              <w:left w:w="80" w:type="dxa"/>
              <w:bottom w:w="60" w:type="dxa"/>
              <w:right w:w="80" w:type="dxa"/>
            </w:tcMar>
            <w:vAlign w:val="center"/>
          </w:tcPr>
          <w:p w14:paraId="2B81C7F7">
            <w:pPr>
              <w:jc w:val="both"/>
              <w:rPr>
                <w:sz w:val="24"/>
                <w:szCs w:val="24"/>
              </w:rPr>
            </w:pPr>
            <w:r>
              <w:rPr>
                <w:color w:val="FFFFFF"/>
                <w:sz w:val="24"/>
                <w:szCs w:val="24"/>
              </w:rPr>
              <w:t>Notes</w:t>
            </w:r>
          </w:p>
        </w:tc>
      </w:tr>
      <w:tr w14:paraId="6BB8BE01">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6E468D21">
            <w:pPr>
              <w:jc w:val="both"/>
              <w:rPr>
                <w:rFonts w:hint="default"/>
                <w:sz w:val="24"/>
                <w:szCs w:val="24"/>
                <w:lang w:val="en-US"/>
              </w:rPr>
            </w:pPr>
            <w:r>
              <w:rPr>
                <w:sz w:val="24"/>
                <w:szCs w:val="24"/>
              </w:rPr>
              <w:t>L</w:t>
            </w:r>
            <w:r>
              <w:rPr>
                <w:rFonts w:hint="default"/>
                <w:sz w:val="24"/>
                <w:szCs w:val="24"/>
                <w:lang w:val="en-US"/>
              </w:rPr>
              <w:t>ogistic</w:t>
            </w:r>
          </w:p>
          <w:p w14:paraId="1B520755">
            <w:pPr>
              <w:jc w:val="both"/>
              <w:rPr>
                <w:sz w:val="24"/>
                <w:szCs w:val="24"/>
              </w:rPr>
            </w:pPr>
            <w:r>
              <w:rPr>
                <w:sz w:val="24"/>
                <w:szCs w:val="24"/>
              </w:rPr>
              <w:t>Regression</w:t>
            </w:r>
          </w:p>
        </w:tc>
        <w:tc>
          <w:tcPr>
            <w:tcW w:w="1288" w:type="dxa"/>
            <w:shd w:val="clear" w:color="auto" w:fill="FFFFFF"/>
            <w:vAlign w:val="center"/>
          </w:tcPr>
          <w:p w14:paraId="33E82F02">
            <w:pPr>
              <w:jc w:val="both"/>
              <w:rPr>
                <w:rFonts w:hint="default"/>
                <w:color w:val="000000"/>
                <w:sz w:val="24"/>
                <w:szCs w:val="24"/>
                <w:lang w:val="en-US"/>
              </w:rPr>
            </w:pPr>
            <w:r>
              <w:rPr>
                <w:rFonts w:hint="default"/>
                <w:color w:val="000000"/>
                <w:sz w:val="24"/>
                <w:szCs w:val="24"/>
                <w:lang w:val="en-US"/>
              </w:rPr>
              <w:t>[0.998276]</w:t>
            </w:r>
          </w:p>
        </w:tc>
        <w:tc>
          <w:tcPr>
            <w:tcW w:w="1560" w:type="dxa"/>
            <w:shd w:val="clear" w:color="auto" w:fill="FFFFFF"/>
            <w:tcMar>
              <w:top w:w="60" w:type="dxa"/>
              <w:left w:w="80" w:type="dxa"/>
              <w:bottom w:w="60" w:type="dxa"/>
              <w:right w:w="80" w:type="dxa"/>
            </w:tcMar>
            <w:vAlign w:val="center"/>
          </w:tcPr>
          <w:p w14:paraId="732D6B85">
            <w:pPr>
              <w:jc w:val="both"/>
              <w:rPr>
                <w:sz w:val="24"/>
                <w:szCs w:val="24"/>
              </w:rPr>
            </w:pPr>
            <w:r>
              <w:rPr>
                <w:color w:val="000000"/>
                <w:sz w:val="24"/>
                <w:szCs w:val="24"/>
              </w:rPr>
              <w:t>[</w:t>
            </w:r>
            <w:r>
              <w:rPr>
                <w:rFonts w:hint="default"/>
                <w:color w:val="000000"/>
                <w:sz w:val="24"/>
                <w:szCs w:val="24"/>
                <w:lang w:val="en-US"/>
              </w:rPr>
              <w:t>0.99829</w:t>
            </w:r>
            <w:r>
              <w:rPr>
                <w:color w:val="000000"/>
                <w:sz w:val="24"/>
                <w:szCs w:val="24"/>
              </w:rPr>
              <w:t>]</w:t>
            </w:r>
          </w:p>
        </w:tc>
        <w:tc>
          <w:tcPr>
            <w:tcW w:w="1080" w:type="dxa"/>
            <w:shd w:val="clear" w:color="auto" w:fill="FFFFFF"/>
            <w:vAlign w:val="center"/>
          </w:tcPr>
          <w:p w14:paraId="10DD2CC3">
            <w:pPr>
              <w:jc w:val="both"/>
              <w:rPr>
                <w:rFonts w:hint="default"/>
                <w:color w:val="000000"/>
                <w:sz w:val="24"/>
                <w:szCs w:val="24"/>
                <w:lang w:val="en-US"/>
              </w:rPr>
            </w:pPr>
            <w:r>
              <w:rPr>
                <w:color w:val="000000"/>
                <w:sz w:val="24"/>
                <w:szCs w:val="24"/>
              </w:rPr>
              <w:t>[</w:t>
            </w:r>
            <w:r>
              <w:rPr>
                <w:rFonts w:hint="default"/>
                <w:color w:val="000000"/>
                <w:sz w:val="24"/>
                <w:szCs w:val="24"/>
                <w:lang w:val="en-US"/>
              </w:rPr>
              <w:t>0.998276</w:t>
            </w:r>
            <w:r>
              <w:rPr>
                <w:color w:val="000000"/>
                <w:sz w:val="24"/>
                <w:szCs w:val="24"/>
              </w:rPr>
              <w:t>]</w:t>
            </w:r>
            <w:r>
              <w:rPr>
                <w:rFonts w:hint="default"/>
                <w:color w:val="000000"/>
                <w:sz w:val="24"/>
                <w:szCs w:val="24"/>
                <w:lang w:val="en-US"/>
              </w:rPr>
              <w:t xml:space="preserve">      </w:t>
            </w:r>
          </w:p>
        </w:tc>
        <w:tc>
          <w:tcPr>
            <w:tcW w:w="1220" w:type="dxa"/>
            <w:shd w:val="clear" w:color="auto" w:fill="FFFFFF"/>
            <w:tcMar>
              <w:top w:w="60" w:type="dxa"/>
              <w:left w:w="80" w:type="dxa"/>
              <w:bottom w:w="60" w:type="dxa"/>
              <w:right w:w="80" w:type="dxa"/>
            </w:tcMar>
            <w:vAlign w:val="center"/>
          </w:tcPr>
          <w:p w14:paraId="3C835AFF">
            <w:pPr>
              <w:jc w:val="both"/>
              <w:rPr>
                <w:sz w:val="24"/>
                <w:szCs w:val="24"/>
              </w:rPr>
            </w:pPr>
            <w:r>
              <w:rPr>
                <w:color w:val="000000"/>
                <w:sz w:val="24"/>
                <w:szCs w:val="24"/>
              </w:rPr>
              <w:t>[</w:t>
            </w:r>
            <w:r>
              <w:rPr>
                <w:rFonts w:hint="default"/>
                <w:color w:val="000000"/>
                <w:sz w:val="24"/>
                <w:szCs w:val="24"/>
                <w:lang w:val="en-US"/>
              </w:rPr>
              <w:t>0.998278</w:t>
            </w:r>
            <w:r>
              <w:rPr>
                <w:color w:val="000000"/>
                <w:sz w:val="24"/>
                <w:szCs w:val="24"/>
              </w:rPr>
              <w:t>]</w:t>
            </w:r>
          </w:p>
        </w:tc>
        <w:tc>
          <w:tcPr>
            <w:tcW w:w="2439" w:type="dxa"/>
            <w:shd w:val="clear" w:color="auto" w:fill="FFFFFF"/>
            <w:tcMar>
              <w:top w:w="60" w:type="dxa"/>
              <w:left w:w="80" w:type="dxa"/>
              <w:bottom w:w="60" w:type="dxa"/>
              <w:right w:w="80" w:type="dxa"/>
            </w:tcMar>
            <w:vAlign w:val="center"/>
          </w:tcPr>
          <w:p w14:paraId="68D30E1C">
            <w:pPr>
              <w:jc w:val="left"/>
              <w:rPr>
                <w:rFonts w:hint="default"/>
                <w:sz w:val="24"/>
                <w:szCs w:val="24"/>
                <w:lang w:val="en-US"/>
              </w:rPr>
            </w:pPr>
            <w:r>
              <w:rPr>
                <w:rFonts w:hint="default"/>
                <w:sz w:val="24"/>
                <w:szCs w:val="24"/>
                <w:lang w:val="en-US"/>
              </w:rPr>
              <w:t>Liner classification baseline</w:t>
            </w:r>
          </w:p>
        </w:tc>
      </w:tr>
      <w:tr w14:paraId="38FAB97A">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266EAABC">
            <w:pPr>
              <w:jc w:val="both"/>
              <w:rPr>
                <w:sz w:val="24"/>
                <w:szCs w:val="24"/>
              </w:rPr>
            </w:pPr>
            <w:r>
              <w:rPr>
                <w:sz w:val="24"/>
                <w:szCs w:val="24"/>
              </w:rPr>
              <w:t>Decision Tree</w:t>
            </w:r>
          </w:p>
        </w:tc>
        <w:tc>
          <w:tcPr>
            <w:tcW w:w="1288" w:type="dxa"/>
            <w:shd w:val="clear" w:color="auto" w:fill="F2F2F2"/>
            <w:vAlign w:val="center"/>
          </w:tcPr>
          <w:p w14:paraId="07B2CC80">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2F2F2"/>
            <w:tcMar>
              <w:top w:w="60" w:type="dxa"/>
              <w:left w:w="80" w:type="dxa"/>
              <w:bottom w:w="60" w:type="dxa"/>
              <w:right w:w="80" w:type="dxa"/>
            </w:tcMar>
            <w:vAlign w:val="center"/>
          </w:tcPr>
          <w:p w14:paraId="12944CA4">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2F2F2"/>
            <w:vAlign w:val="center"/>
          </w:tcPr>
          <w:p w14:paraId="1A2A0EA6">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2F2F2"/>
            <w:tcMar>
              <w:top w:w="60" w:type="dxa"/>
              <w:left w:w="80" w:type="dxa"/>
              <w:bottom w:w="60" w:type="dxa"/>
              <w:right w:w="80" w:type="dxa"/>
            </w:tcMar>
            <w:vAlign w:val="center"/>
          </w:tcPr>
          <w:p w14:paraId="1418A966">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2F2F2"/>
            <w:tcMar>
              <w:top w:w="60" w:type="dxa"/>
              <w:left w:w="80" w:type="dxa"/>
              <w:bottom w:w="60" w:type="dxa"/>
              <w:right w:w="80" w:type="dxa"/>
            </w:tcMar>
            <w:vAlign w:val="center"/>
          </w:tcPr>
          <w:p w14:paraId="486822CD">
            <w:pPr>
              <w:jc w:val="both"/>
              <w:rPr>
                <w:sz w:val="24"/>
                <w:szCs w:val="24"/>
              </w:rPr>
            </w:pPr>
            <w:r>
              <w:rPr>
                <w:sz w:val="24"/>
                <w:szCs w:val="24"/>
              </w:rPr>
              <w:t>Non-linear prediction</w:t>
            </w:r>
          </w:p>
        </w:tc>
      </w:tr>
      <w:tr w14:paraId="6774C90A">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FFFFF"/>
            <w:tcMar>
              <w:top w:w="60" w:type="dxa"/>
              <w:left w:w="80" w:type="dxa"/>
              <w:bottom w:w="60" w:type="dxa"/>
              <w:right w:w="80" w:type="dxa"/>
            </w:tcMar>
            <w:vAlign w:val="center"/>
          </w:tcPr>
          <w:p w14:paraId="2D28C885">
            <w:pPr>
              <w:jc w:val="both"/>
              <w:rPr>
                <w:sz w:val="24"/>
                <w:szCs w:val="24"/>
              </w:rPr>
            </w:pPr>
            <w:r>
              <w:rPr>
                <w:sz w:val="24"/>
                <w:szCs w:val="24"/>
              </w:rPr>
              <w:t>Random Forest</w:t>
            </w:r>
          </w:p>
        </w:tc>
        <w:tc>
          <w:tcPr>
            <w:tcW w:w="1288" w:type="dxa"/>
            <w:shd w:val="clear" w:color="auto" w:fill="FFFFFF"/>
            <w:vAlign w:val="center"/>
          </w:tcPr>
          <w:p w14:paraId="12E6AC05">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FFFFF"/>
            <w:tcMar>
              <w:top w:w="60" w:type="dxa"/>
              <w:left w:w="80" w:type="dxa"/>
              <w:bottom w:w="60" w:type="dxa"/>
              <w:right w:w="80" w:type="dxa"/>
            </w:tcMar>
            <w:vAlign w:val="center"/>
          </w:tcPr>
          <w:p w14:paraId="1FAB6E83">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FFFFF"/>
            <w:vAlign w:val="center"/>
          </w:tcPr>
          <w:p w14:paraId="28AB8CC0">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FFFFF"/>
            <w:tcMar>
              <w:top w:w="60" w:type="dxa"/>
              <w:left w:w="80" w:type="dxa"/>
              <w:bottom w:w="60" w:type="dxa"/>
              <w:right w:w="80" w:type="dxa"/>
            </w:tcMar>
            <w:vAlign w:val="center"/>
          </w:tcPr>
          <w:p w14:paraId="7659F2E5">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FFFFF"/>
            <w:tcMar>
              <w:top w:w="60" w:type="dxa"/>
              <w:left w:w="80" w:type="dxa"/>
              <w:bottom w:w="60" w:type="dxa"/>
              <w:right w:w="80" w:type="dxa"/>
            </w:tcMar>
            <w:vAlign w:val="center"/>
          </w:tcPr>
          <w:p w14:paraId="2B24B76E">
            <w:pPr>
              <w:jc w:val="both"/>
              <w:rPr>
                <w:sz w:val="24"/>
                <w:szCs w:val="24"/>
              </w:rPr>
            </w:pPr>
            <w:r>
              <w:rPr>
                <w:sz w:val="24"/>
                <w:szCs w:val="24"/>
              </w:rPr>
              <w:t>Ensemble approach</w:t>
            </w:r>
          </w:p>
        </w:tc>
      </w:tr>
      <w:tr w14:paraId="259AA09B">
        <w:tblPrEx>
          <w:tblBorders>
            <w:top w:val="single" w:color="BFBFBF" w:sz="2" w:space="0"/>
            <w:left w:val="single" w:color="BFBFBF" w:sz="2" w:space="0"/>
            <w:bottom w:val="single" w:color="BFBFBF" w:sz="2" w:space="0"/>
            <w:right w:val="single" w:color="BFBFBF" w:sz="2" w:space="0"/>
            <w:insideH w:val="single" w:color="auto" w:sz="4" w:space="0"/>
            <w:insideV w:val="single" w:color="auto" w:sz="4" w:space="0"/>
          </w:tblBorders>
          <w:tblCellMar>
            <w:top w:w="0" w:type="dxa"/>
            <w:left w:w="10" w:type="dxa"/>
            <w:bottom w:w="0" w:type="dxa"/>
            <w:right w:w="10" w:type="dxa"/>
          </w:tblCellMar>
        </w:tblPrEx>
        <w:tc>
          <w:tcPr>
            <w:tcW w:w="1573" w:type="dxa"/>
            <w:shd w:val="clear" w:color="auto" w:fill="F2F2F2"/>
            <w:tcMar>
              <w:top w:w="60" w:type="dxa"/>
              <w:left w:w="80" w:type="dxa"/>
              <w:bottom w:w="60" w:type="dxa"/>
              <w:right w:w="80" w:type="dxa"/>
            </w:tcMar>
            <w:vAlign w:val="center"/>
          </w:tcPr>
          <w:p w14:paraId="270684BB">
            <w:pPr>
              <w:jc w:val="both"/>
              <w:rPr>
                <w:sz w:val="24"/>
                <w:szCs w:val="24"/>
              </w:rPr>
            </w:pPr>
            <w:r>
              <w:rPr>
                <w:sz w:val="24"/>
                <w:szCs w:val="24"/>
              </w:rPr>
              <w:t>XGBoost</w:t>
            </w:r>
          </w:p>
        </w:tc>
        <w:tc>
          <w:tcPr>
            <w:tcW w:w="1288" w:type="dxa"/>
            <w:shd w:val="clear" w:color="auto" w:fill="F2F2F2"/>
            <w:vAlign w:val="center"/>
          </w:tcPr>
          <w:p w14:paraId="5E59A300">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560" w:type="dxa"/>
            <w:shd w:val="clear" w:color="auto" w:fill="F2F2F2"/>
            <w:tcMar>
              <w:top w:w="60" w:type="dxa"/>
              <w:left w:w="80" w:type="dxa"/>
              <w:bottom w:w="60" w:type="dxa"/>
              <w:right w:w="80" w:type="dxa"/>
            </w:tcMar>
            <w:vAlign w:val="center"/>
          </w:tcPr>
          <w:p w14:paraId="7589BCCC">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080" w:type="dxa"/>
            <w:shd w:val="clear" w:color="auto" w:fill="F2F2F2"/>
            <w:vAlign w:val="center"/>
          </w:tcPr>
          <w:p w14:paraId="7BE059D5">
            <w:pPr>
              <w:jc w:val="both"/>
              <w:rPr>
                <w:color w:val="000000"/>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1220" w:type="dxa"/>
            <w:shd w:val="clear" w:color="auto" w:fill="F2F2F2"/>
            <w:tcMar>
              <w:top w:w="60" w:type="dxa"/>
              <w:left w:w="80" w:type="dxa"/>
              <w:bottom w:w="60" w:type="dxa"/>
              <w:right w:w="80" w:type="dxa"/>
            </w:tcMar>
            <w:vAlign w:val="center"/>
          </w:tcPr>
          <w:p w14:paraId="61B913AD">
            <w:pPr>
              <w:jc w:val="both"/>
              <w:rPr>
                <w:sz w:val="24"/>
                <w:szCs w:val="24"/>
              </w:rPr>
            </w:pPr>
            <w:r>
              <w:rPr>
                <w:color w:val="000000"/>
                <w:sz w:val="24"/>
                <w:szCs w:val="24"/>
              </w:rPr>
              <w:t>[</w:t>
            </w:r>
            <w:r>
              <w:rPr>
                <w:rFonts w:hint="default"/>
                <w:color w:val="000000"/>
                <w:sz w:val="24"/>
                <w:szCs w:val="24"/>
                <w:lang w:val="en-US"/>
              </w:rPr>
              <w:t>1.000000</w:t>
            </w:r>
            <w:r>
              <w:rPr>
                <w:color w:val="000000"/>
                <w:sz w:val="24"/>
                <w:szCs w:val="24"/>
              </w:rPr>
              <w:t>]</w:t>
            </w:r>
          </w:p>
        </w:tc>
        <w:tc>
          <w:tcPr>
            <w:tcW w:w="2439" w:type="dxa"/>
            <w:shd w:val="clear" w:color="auto" w:fill="F2F2F2"/>
            <w:tcMar>
              <w:top w:w="60" w:type="dxa"/>
              <w:left w:w="80" w:type="dxa"/>
              <w:bottom w:w="60" w:type="dxa"/>
              <w:right w:w="80" w:type="dxa"/>
            </w:tcMar>
            <w:vAlign w:val="center"/>
          </w:tcPr>
          <w:p w14:paraId="3F857F25">
            <w:pPr>
              <w:jc w:val="both"/>
              <w:rPr>
                <w:sz w:val="24"/>
                <w:szCs w:val="24"/>
              </w:rPr>
            </w:pPr>
            <w:r>
              <w:rPr>
                <w:sz w:val="24"/>
                <w:szCs w:val="24"/>
              </w:rPr>
              <w:t>Boosting-based model</w:t>
            </w:r>
          </w:p>
        </w:tc>
      </w:tr>
    </w:tbl>
    <w:p w14:paraId="682092EA">
      <w:pPr>
        <w:spacing w:before="80" w:after="200"/>
        <w:jc w:val="both"/>
        <w:rPr>
          <w:i/>
          <w:iCs/>
          <w:sz w:val="18"/>
          <w:szCs w:val="18"/>
        </w:rPr>
      </w:pPr>
    </w:p>
    <w:p w14:paraId="5B466E68">
      <w:pPr>
        <w:spacing w:before="80" w:after="200"/>
        <w:jc w:val="both"/>
        <w:sectPr>
          <w:footerReference r:id="rId7" w:type="default"/>
          <w:type w:val="continuous"/>
          <w:pgSz w:w="12240" w:h="15840"/>
          <w:pgMar w:top="1080" w:right="1080" w:bottom="1080" w:left="1080" w:header="708" w:footer="708" w:gutter="0"/>
          <w:cols w:space="432" w:num="1"/>
          <w:docGrid w:linePitch="360" w:charSpace="0"/>
        </w:sectPr>
      </w:pPr>
      <w:r>
        <w:rPr>
          <w:i/>
          <w:iCs/>
          <w:sz w:val="18"/>
          <w:szCs w:val="18"/>
        </w:rPr>
        <w:t xml:space="preserve"> </w:t>
      </w:r>
    </w:p>
    <w:p w14:paraId="380679DA">
      <w:pPr>
        <w:keepNext/>
        <w:spacing w:before="180" w:after="100"/>
        <w:jc w:val="both"/>
        <w:rPr>
          <w:b/>
          <w:bCs/>
          <w:i/>
          <w:iCs/>
          <w:sz w:val="24"/>
          <w:szCs w:val="24"/>
        </w:rPr>
      </w:pPr>
      <w:r>
        <w:rPr>
          <w:b/>
          <w:bCs/>
          <w:i/>
          <w:iCs/>
          <w:sz w:val="24"/>
          <w:szCs w:val="24"/>
        </w:rPr>
        <w:t>5.3 [ Additional Result Sub-section, e.g., Error/Confusion Analysis ]</w:t>
      </w:r>
    </w:p>
    <w:p w14:paraId="7D0E5A4D">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 xml:space="preserve">The error and confusion analysis of the proposed </w:t>
      </w:r>
      <w:r>
        <w:rPr>
          <w:rStyle w:val="17"/>
          <w:rFonts w:hint="default" w:ascii="Times New Roman" w:hAnsi="Times New Roman" w:eastAsia="SimSun" w:cs="Times New Roman"/>
          <w:sz w:val="24"/>
          <w:szCs w:val="24"/>
        </w:rPr>
        <w:t>Intelligent Urban Mobility Analytics</w:t>
      </w:r>
      <w:r>
        <w:rPr>
          <w:rFonts w:hint="default" w:ascii="Times New Roman" w:hAnsi="Times New Roman" w:eastAsia="SimSun" w:cs="Times New Roman"/>
          <w:sz w:val="24"/>
          <w:szCs w:val="24"/>
        </w:rPr>
        <w:t xml:space="preserve"> system was conducted to identify the situations in which the model may produce incorrect predictions. The analysis shows that errors mainly occur when different traffic conditions have similar characteristics, such as vehicle density, traffic flow, and average speed. In particular, moderate and high congestion conditions may sometimes overlap, making classification difficult. Sudden changes in traffic conditions caused by accidents, road construction, weather, peak-hour traffic, or unexpected increases in vehicle volume can also contribute to prediction errors. The confusion analysis helps identify these misclassifications and provides a better understanding of the model's limitations. Overall, the results indicate that the system performs more effectively when traffic patterns are clearly distinguishable, while additional real-time data and more diverse training samples could help improve prediction accuracy under complex and rapidly changing urban traffic conditions.</w:t>
      </w:r>
    </w:p>
    <w:p w14:paraId="46C56831">
      <w:pPr>
        <w:keepNext/>
        <w:spacing w:before="180" w:after="100"/>
        <w:jc w:val="both"/>
        <w:rPr>
          <w:b/>
          <w:bCs/>
          <w:i/>
          <w:iCs/>
          <w:sz w:val="24"/>
          <w:szCs w:val="24"/>
        </w:rPr>
      </w:pPr>
      <w:r>
        <w:rPr>
          <w:b/>
          <w:bCs/>
          <w:i/>
          <w:iCs/>
          <w:sz w:val="24"/>
          <w:szCs w:val="24"/>
        </w:rPr>
        <w:t>5.4 [ Additional Result Sub-section, e.g., Feature/Factor Importance ]</w:t>
      </w:r>
    </w:p>
    <w:p w14:paraId="4686F94C">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Feature importance analysis was used to identify the factors that most influence the predictions of the proposed Intelligent Urban Mobility Analytics system. Factors such as traffic volume, vehicle density, average speed, and time-based traffic patterns contribute to the prediction of traffic conditions. This analysis helps understand the major factors affecting urban mobility and improves the interpretability of the proposed model.</w:t>
      </w:r>
    </w:p>
    <w:p w14:paraId="1F79CFD0">
      <w:pPr>
        <w:keepNext/>
        <w:spacing w:before="260" w:after="120"/>
        <w:jc w:val="both"/>
        <w:rPr>
          <w:b/>
          <w:bCs/>
          <w:color w:val="1F3864"/>
          <w:sz w:val="21"/>
          <w:szCs w:val="21"/>
        </w:rPr>
      </w:pPr>
      <w:r>
        <w:rPr>
          <w:b/>
          <w:bCs/>
          <w:color w:val="1F3864"/>
          <w:sz w:val="21"/>
          <w:szCs w:val="21"/>
        </w:rPr>
        <w:t>6. DISCUSSION</w:t>
      </w:r>
    </w:p>
    <w:p w14:paraId="291BC7D6">
      <w:pPr>
        <w:keepNext/>
        <w:spacing w:before="180" w:after="100"/>
        <w:jc w:val="both"/>
        <w:rPr>
          <w:b/>
          <w:bCs/>
          <w:i/>
          <w:iCs/>
          <w:sz w:val="24"/>
          <w:szCs w:val="24"/>
        </w:rPr>
      </w:pPr>
      <w:r>
        <w:rPr>
          <w:b/>
          <w:bCs/>
          <w:i/>
          <w:iCs/>
          <w:sz w:val="24"/>
          <w:szCs w:val="24"/>
        </w:rPr>
        <w:t>6.1 Interpretation of Findings</w:t>
      </w:r>
    </w:p>
    <w:p w14:paraId="0EBFE194">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The results show that the proposed Intelligent Urban Mobility Analytics system can effectively analyse traffic data and identify different urban mobility conditions. The model provides useful predictions based on important traffic factors such as vehicle density, traffic volume, and average speed. The analysis also shows that accurate and relevant data plays an important role in improving prediction performance. Overall, the findings demonstrate that the proposed system can support better traffic monitoring and provide useful insights for efficient urban mobility management.</w:t>
      </w:r>
    </w:p>
    <w:p w14:paraId="637BCD0E">
      <w:pPr>
        <w:keepNext/>
        <w:spacing w:before="180" w:after="100"/>
        <w:jc w:val="both"/>
        <w:rPr>
          <w:b/>
          <w:bCs/>
          <w:i/>
          <w:iCs/>
          <w:sz w:val="24"/>
          <w:szCs w:val="24"/>
        </w:rPr>
      </w:pPr>
      <w:r>
        <w:rPr>
          <w:b/>
          <w:bCs/>
          <w:i/>
          <w:iCs/>
          <w:sz w:val="24"/>
          <w:szCs w:val="24"/>
        </w:rPr>
        <w:t>6.2 Comparison with Previous Studies</w:t>
      </w:r>
    </w:p>
    <w:p w14:paraId="1E152B51">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Compared with previous studies, the proposed Intelligent Urban Mobility Analytics system uses machine learning techniques to analyse multiple traffic-related factors and predict urban mobility conditions. Previous research has mainly focused on specific aspects such as traffic flow, congestion prediction, vehicle density, or travel time. In contrast, the proposed system combines different mobility parameters to provide a more comprehensive analysis of traffic conditions. The use of feature importance analysis also improves the understanding of which factors have the greatest impact on predictions. Overall, the proposed approach demonstrates the potential of machine learning-based analytics to support traffic monitoring, congestion management, and more efficient urban mobility planning.</w:t>
      </w:r>
    </w:p>
    <w:p w14:paraId="1E8FC3D5">
      <w:pPr>
        <w:keepNext/>
        <w:spacing w:before="180" w:after="100"/>
        <w:jc w:val="both"/>
        <w:rPr>
          <w:b/>
          <w:bCs/>
          <w:i/>
          <w:iCs/>
          <w:sz w:val="24"/>
          <w:szCs w:val="24"/>
        </w:rPr>
      </w:pPr>
      <w:r>
        <w:rPr>
          <w:b/>
          <w:bCs/>
          <w:i/>
          <w:iCs/>
          <w:sz w:val="24"/>
          <w:szCs w:val="24"/>
        </w:rPr>
        <w:t>6.3 Theoretical Implications</w:t>
      </w:r>
    </w:p>
    <w:p w14:paraId="7CEFA61F">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The findings of this study contribute to the growing body of research on intelligent urban mobility by demonstrating the applicability of machine learning for analysing complex traffic patterns. The study highlights the importance of integrating multiple traffic-related factors to better understand variations in urban mobility conditions. Furthermore, the use of feature importance analysis provides greater interpretability of the predictive model and helps identify the factors that contribute most to traffic conditions. These findings provide a basis for future research on data-driven intelligent transportation systems and predictive urban mobility analytics.</w:t>
      </w:r>
    </w:p>
    <w:p w14:paraId="5D5AC092">
      <w:pPr>
        <w:keepNext/>
        <w:spacing w:before="180" w:after="100"/>
        <w:jc w:val="both"/>
        <w:rPr>
          <w:b/>
          <w:bCs/>
          <w:i/>
          <w:iCs/>
          <w:sz w:val="24"/>
          <w:szCs w:val="24"/>
        </w:rPr>
      </w:pPr>
      <w:r>
        <w:rPr>
          <w:b/>
          <w:bCs/>
          <w:i/>
          <w:iCs/>
          <w:sz w:val="24"/>
          <w:szCs w:val="24"/>
        </w:rPr>
        <w:t>6.4 Practical Implications</w:t>
      </w:r>
    </w:p>
    <w:p w14:paraId="1F91AA50">
      <w:pPr>
        <w:keepNext/>
        <w:spacing w:before="180" w:after="100"/>
        <w:jc w:val="both"/>
        <w:rPr>
          <w:rFonts w:hint="default" w:ascii="Times New Roman" w:hAnsi="Times New Roman" w:cs="Times New Roman"/>
          <w:b/>
          <w:bCs/>
          <w:i/>
          <w:iCs/>
          <w:sz w:val="24"/>
          <w:szCs w:val="24"/>
        </w:rPr>
      </w:pPr>
      <w:r>
        <w:rPr>
          <w:rFonts w:hint="default" w:ascii="Times New Roman" w:hAnsi="Times New Roman" w:eastAsia="SimSun" w:cs="Times New Roman"/>
          <w:sz w:val="24"/>
          <w:szCs w:val="24"/>
        </w:rPr>
        <w:t>The proposed Intelligent Urban Mobility Analytics system has practical applications in real-world traffic management and urban planning. The system can assist traffic authorities in monitoring traffic conditions, identifying congestion patterns, and making data-driven decisions. The insights generated from the model can also support better traffic planning, route management, and efficient utilization of road infrastructure. By providing timely information about traffic conditions, the proposed approach can contribute to improved mobility and more effective management of urban transportation systems.</w:t>
      </w:r>
    </w:p>
    <w:p w14:paraId="09AA282A">
      <w:pPr>
        <w:keepNext/>
        <w:spacing w:before="180" w:after="100"/>
        <w:jc w:val="both"/>
        <w:rPr>
          <w:sz w:val="24"/>
          <w:szCs w:val="24"/>
        </w:rPr>
      </w:pPr>
      <w:r>
        <w:rPr>
          <w:b/>
          <w:bCs/>
          <w:i/>
          <w:iCs/>
          <w:sz w:val="24"/>
          <w:szCs w:val="24"/>
        </w:rPr>
        <w:t>6.5 Unexpected Findings</w:t>
      </w:r>
    </w:p>
    <w:p w14:paraId="1D5EE340">
      <w:pPr>
        <w:keepNext/>
        <w:spacing w:before="260" w:after="120"/>
        <w:jc w:val="both"/>
        <w:rPr>
          <w:b/>
          <w:bCs/>
          <w:color w:val="1F3864"/>
          <w:sz w:val="21"/>
          <w:szCs w:val="21"/>
        </w:rPr>
      </w:pPr>
      <w:r>
        <w:rPr>
          <w:rFonts w:hint="default" w:ascii="Times New Roman" w:hAnsi="Times New Roman" w:eastAsia="SimSun" w:cs="Times New Roman"/>
          <w:sz w:val="24"/>
          <w:szCs w:val="24"/>
        </w:rPr>
        <w:t>The analysis revealed some unexpected variations in traffic patterns across different conditions. In some cases, similar traffic volumes resulted in different mobility conditions, indicating that factors such as vehicle density, average speed, and time of travel can interact in complex ways. The model also showed occasional prediction errors during rapidly changing traffic conditions. These findings suggest that urban mobility is influenced by multiple interconnected factors and that incorporating more diverse and real-time data could further improve the accuracy and reliability of the proposed system.</w:t>
      </w:r>
      <w:r>
        <w:rPr>
          <w:b/>
          <w:bCs/>
          <w:color w:val="1F3864"/>
          <w:sz w:val="21"/>
          <w:szCs w:val="21"/>
        </w:rPr>
        <w:t xml:space="preserve"> </w:t>
      </w:r>
    </w:p>
    <w:p w14:paraId="4E7AA7C6">
      <w:pPr>
        <w:keepNext/>
        <w:spacing w:before="260" w:after="120"/>
        <w:jc w:val="both"/>
        <w:rPr>
          <w:b/>
          <w:bCs/>
          <w:color w:val="1F3864"/>
          <w:sz w:val="21"/>
          <w:szCs w:val="21"/>
        </w:rPr>
      </w:pPr>
      <w:r>
        <w:rPr>
          <w:b/>
          <w:bCs/>
          <w:color w:val="1F3864"/>
          <w:sz w:val="21"/>
          <w:szCs w:val="21"/>
        </w:rPr>
        <w:t>LIMITATIONS</w:t>
      </w:r>
    </w:p>
    <w:p w14:paraId="0B2FC7E1">
      <w:pPr>
        <w:pStyle w:val="16"/>
        <w:keepNext w:val="0"/>
        <w:keepLines w:val="0"/>
        <w:widowControl/>
        <w:suppressLineNumbers w:val="0"/>
        <w:spacing w:before="0" w:beforeAutospacing="1" w:after="0" w:afterAutospacing="1"/>
        <w:ind w:left="0" w:right="0"/>
        <w:jc w:val="both"/>
      </w:pPr>
      <w:r>
        <w:t xml:space="preserve">• </w:t>
      </w:r>
      <w:r>
        <w:rPr>
          <w:rStyle w:val="17"/>
        </w:rPr>
        <w:t>Limited Dataset Scope</w:t>
      </w:r>
      <w:r>
        <w:t xml:space="preserve"> — The study uses a selected traffic and urban mobility dataset, which may not represent all traffic conditions and mobility patterns across different urban environments.</w:t>
      </w:r>
    </w:p>
    <w:p w14:paraId="56BF2F9F">
      <w:pPr>
        <w:pStyle w:val="16"/>
        <w:keepNext w:val="0"/>
        <w:keepLines w:val="0"/>
        <w:widowControl/>
        <w:suppressLineNumbers w:val="0"/>
        <w:spacing w:before="0" w:beforeAutospacing="1" w:after="0" w:afterAutospacing="1"/>
        <w:ind w:left="0" w:right="0"/>
        <w:jc w:val="both"/>
      </w:pPr>
      <w:r>
        <w:t xml:space="preserve">• </w:t>
      </w:r>
      <w:r>
        <w:rPr>
          <w:rStyle w:val="17"/>
        </w:rPr>
        <w:t>Data Quality Constraints</w:t>
      </w:r>
      <w:r>
        <w:t xml:space="preserve"> — Missing values, inconsistent records, and variations in data collection may affect the reliability and accuracy of the analysis.</w:t>
      </w:r>
    </w:p>
    <w:p w14:paraId="345D72BB">
      <w:pPr>
        <w:pStyle w:val="16"/>
        <w:keepNext w:val="0"/>
        <w:keepLines w:val="0"/>
        <w:widowControl/>
        <w:suppressLineNumbers w:val="0"/>
        <w:spacing w:before="0" w:beforeAutospacing="1" w:after="0" w:afterAutospacing="1"/>
        <w:ind w:left="0" w:right="0"/>
        <w:jc w:val="both"/>
      </w:pPr>
      <w:r>
        <w:t xml:space="preserve">• </w:t>
      </w:r>
      <w:r>
        <w:rPr>
          <w:rStyle w:val="17"/>
        </w:rPr>
        <w:t>Model Dependence</w:t>
      </w:r>
      <w:r>
        <w:t xml:space="preserve"> — The predictive performance depends on the selected features, dataset characteristics, preprocessing techniques, and machine learning model configuration.</w:t>
      </w:r>
    </w:p>
    <w:p w14:paraId="10D94B8F">
      <w:pPr>
        <w:pStyle w:val="16"/>
        <w:keepNext w:val="0"/>
        <w:keepLines w:val="0"/>
        <w:widowControl/>
        <w:suppressLineNumbers w:val="0"/>
        <w:spacing w:before="0" w:beforeAutospacing="1" w:after="0" w:afterAutospacing="1"/>
        <w:ind w:left="0" w:right="0"/>
        <w:jc w:val="both"/>
      </w:pPr>
      <w:r>
        <w:t xml:space="preserve">• </w:t>
      </w:r>
      <w:r>
        <w:rPr>
          <w:rStyle w:val="17"/>
        </w:rPr>
        <w:t>Limited Generalizability</w:t>
      </w:r>
      <w:r>
        <w:t xml:space="preserve"> — The findings may not directly generalize to different cities, road networks, or traffic conditions without additional validation using diverse datasets.</w:t>
      </w:r>
    </w:p>
    <w:p w14:paraId="69E7EC2C">
      <w:pPr>
        <w:pStyle w:val="16"/>
        <w:keepNext w:val="0"/>
        <w:keepLines w:val="0"/>
        <w:widowControl/>
        <w:suppressLineNumbers w:val="0"/>
        <w:spacing w:before="0" w:beforeAutospacing="1" w:after="0" w:afterAutospacing="1"/>
        <w:ind w:left="0" w:right="0"/>
        <w:jc w:val="both"/>
      </w:pPr>
      <w:r>
        <w:t xml:space="preserve">• </w:t>
      </w:r>
      <w:r>
        <w:rPr>
          <w:rStyle w:val="17"/>
        </w:rPr>
        <w:t>Dynamic Traffic Conditions</w:t>
      </w:r>
      <w:r>
        <w:t xml:space="preserve"> — Unexpected events such as accidents, road construction, weather changes, and sudden traffic increases may affect the model's prediction accuracy.</w:t>
      </w:r>
    </w:p>
    <w:p w14:paraId="5E0A0C63">
      <w:pPr>
        <w:pStyle w:val="16"/>
        <w:keepNext w:val="0"/>
        <w:keepLines w:val="0"/>
        <w:widowControl/>
        <w:suppressLineNumbers w:val="0"/>
        <w:jc w:val="both"/>
      </w:pPr>
      <w:r>
        <w:t xml:space="preserve">• </w:t>
      </w:r>
      <w:r>
        <w:rPr>
          <w:rStyle w:val="17"/>
        </w:rPr>
        <w:t>Real-Time Data Limitation</w:t>
      </w:r>
      <w:r>
        <w:t xml:space="preserve"> — The study may have limited access to real-time traffic information, which can restrict the system's ability to respond to rapidly changing urban mobility conditions.</w:t>
      </w:r>
    </w:p>
    <w:p w14:paraId="56328F65">
      <w:pPr>
        <w:keepNext/>
        <w:numPr>
          <w:ilvl w:val="0"/>
          <w:numId w:val="4"/>
        </w:numPr>
        <w:spacing w:before="260" w:after="120"/>
        <w:jc w:val="both"/>
        <w:rPr>
          <w:b/>
          <w:bCs/>
          <w:color w:val="1F3864"/>
          <w:sz w:val="21"/>
          <w:szCs w:val="21"/>
        </w:rPr>
      </w:pPr>
      <w:r>
        <w:rPr>
          <w:b/>
          <w:bCs/>
          <w:color w:val="1F3864"/>
          <w:sz w:val="21"/>
          <w:szCs w:val="21"/>
        </w:rPr>
        <w:t>CONCLUSION AND FUTURE WORK</w:t>
      </w:r>
    </w:p>
    <w:p w14:paraId="18E85E2E">
      <w:pPr>
        <w:pStyle w:val="16"/>
        <w:keepNext w:val="0"/>
        <w:keepLines w:val="0"/>
        <w:widowControl/>
        <w:suppressLineNumbers w:val="0"/>
        <w:spacing w:before="0" w:beforeAutospacing="1" w:after="0" w:afterAutospacing="1"/>
        <w:ind w:left="0" w:right="0"/>
        <w:jc w:val="both"/>
      </w:pPr>
      <w:r>
        <w:t xml:space="preserve">The proposed </w:t>
      </w:r>
      <w:r>
        <w:rPr>
          <w:rStyle w:val="17"/>
        </w:rPr>
        <w:t>Intelligent Urban Mobility Analytics</w:t>
      </w:r>
      <w:r>
        <w:t xml:space="preserve"> system demonstrates the usefulness of machine learning for analysing urban traffic conditions. By using relevant traffic and mobility features, the system can identify traffic patterns and provide useful insights for better mobility management. Feature importance analysis also helps understand the key factors influencing the predictions.</w:t>
      </w:r>
    </w:p>
    <w:p w14:paraId="7550E23C">
      <w:pPr>
        <w:pStyle w:val="16"/>
        <w:keepNext w:val="0"/>
        <w:keepLines w:val="0"/>
        <w:widowControl/>
        <w:suppressLineNumbers w:val="0"/>
        <w:spacing w:before="0" w:beforeAutospacing="1" w:after="0" w:afterAutospacing="1"/>
        <w:ind w:left="0" w:right="0"/>
        <w:jc w:val="both"/>
      </w:pPr>
      <w:r>
        <w:t>In future, the system can be improved by using larger datasets, real-time traffic data, and additional factors such as weather, road conditions, and accidents. Testing the model across different cities and using advanced machine learning techniques can further improve its accuracy and reliability.</w:t>
      </w:r>
    </w:p>
    <w:p w14:paraId="742623D9">
      <w:pPr>
        <w:keepNext/>
        <w:numPr>
          <w:ilvl w:val="0"/>
          <w:numId w:val="0"/>
        </w:numPr>
        <w:spacing w:before="260" w:after="120"/>
        <w:jc w:val="both"/>
        <w:rPr>
          <w:b/>
          <w:bCs/>
          <w:color w:val="1F3864"/>
          <w:sz w:val="21"/>
          <w:szCs w:val="21"/>
        </w:rPr>
      </w:pPr>
    </w:p>
    <w:p w14:paraId="03D14279">
      <w:pPr>
        <w:keepNext/>
        <w:spacing w:before="260" w:after="120"/>
        <w:jc w:val="both"/>
        <w:rPr>
          <w:b/>
          <w:bCs/>
          <w:sz w:val="24"/>
          <w:szCs w:val="24"/>
        </w:rPr>
      </w:pPr>
      <w:r>
        <w:rPr>
          <w:b/>
          <w:bCs/>
          <w:sz w:val="24"/>
          <w:szCs w:val="24"/>
        </w:rPr>
        <w:t>Future Work:</w:t>
      </w:r>
    </w:p>
    <w:p w14:paraId="69594301">
      <w:pPr>
        <w:pStyle w:val="16"/>
        <w:keepNext w:val="0"/>
        <w:keepLines w:val="0"/>
        <w:widowControl/>
        <w:suppressLineNumbers w:val="0"/>
        <w:spacing w:before="0" w:beforeAutospacing="1" w:after="0" w:afterAutospacing="1"/>
        <w:ind w:left="0" w:right="0"/>
        <w:jc w:val="both"/>
      </w:pPr>
      <w:r>
        <w:t xml:space="preserve">• </w:t>
      </w:r>
      <w:r>
        <w:rPr>
          <w:rStyle w:val="17"/>
        </w:rPr>
        <w:t>Real-Time Data Integration</w:t>
      </w:r>
      <w:r>
        <w:t xml:space="preserve"> — Incorporate real-time traffic data to improve prediction and monitoring.</w:t>
      </w:r>
    </w:p>
    <w:p w14:paraId="4AF8951D">
      <w:pPr>
        <w:pStyle w:val="16"/>
        <w:keepNext w:val="0"/>
        <w:keepLines w:val="0"/>
        <w:widowControl/>
        <w:suppressLineNumbers w:val="0"/>
        <w:spacing w:before="0" w:beforeAutospacing="1" w:after="0" w:afterAutospacing="1"/>
        <w:ind w:left="0" w:right="0"/>
        <w:jc w:val="both"/>
      </w:pPr>
      <w:r>
        <w:t xml:space="preserve">• </w:t>
      </w:r>
      <w:r>
        <w:rPr>
          <w:rStyle w:val="17"/>
        </w:rPr>
        <w:t>Larger Datasets</w:t>
      </w:r>
      <w:r>
        <w:t xml:space="preserve"> — Use diverse datasets from different cities and road networks to improve generalizability.</w:t>
      </w:r>
    </w:p>
    <w:p w14:paraId="27D6D49A">
      <w:pPr>
        <w:pStyle w:val="16"/>
        <w:keepNext w:val="0"/>
        <w:keepLines w:val="0"/>
        <w:widowControl/>
        <w:suppressLineNumbers w:val="0"/>
        <w:spacing w:before="0" w:beforeAutospacing="1" w:after="0" w:afterAutospacing="1"/>
        <w:ind w:left="0" w:right="0"/>
        <w:jc w:val="both"/>
      </w:pPr>
      <w:r>
        <w:t xml:space="preserve">• </w:t>
      </w:r>
      <w:r>
        <w:rPr>
          <w:rStyle w:val="17"/>
        </w:rPr>
        <w:t>Advanced Models</w:t>
      </w:r>
      <w:r>
        <w:t xml:space="preserve"> — Explore advanced machine learning and deep learning techniques for better prediction accuracy.</w:t>
      </w:r>
    </w:p>
    <w:p w14:paraId="423BDFFD">
      <w:pPr>
        <w:pStyle w:val="16"/>
        <w:keepNext w:val="0"/>
        <w:keepLines w:val="0"/>
        <w:widowControl/>
        <w:suppressLineNumbers w:val="0"/>
        <w:spacing w:before="0" w:beforeAutospacing="1" w:after="0" w:afterAutospacing="1"/>
        <w:ind w:left="0" w:right="0"/>
        <w:jc w:val="both"/>
      </w:pPr>
      <w:r>
        <w:t xml:space="preserve">• </w:t>
      </w:r>
      <w:r>
        <w:rPr>
          <w:rStyle w:val="17"/>
        </w:rPr>
        <w:t>Additional Factors</w:t>
      </w:r>
      <w:r>
        <w:t xml:space="preserve"> — Include weather, accidents, road conditions, and special events to improve traffic analysis.</w:t>
      </w:r>
    </w:p>
    <w:p w14:paraId="34B94F6A">
      <w:pPr>
        <w:pStyle w:val="16"/>
        <w:keepNext w:val="0"/>
        <w:keepLines w:val="0"/>
        <w:widowControl/>
        <w:suppressLineNumbers w:val="0"/>
        <w:jc w:val="both"/>
      </w:pPr>
      <w:r>
        <w:t xml:space="preserve">• </w:t>
      </w:r>
      <w:r>
        <w:rPr>
          <w:rStyle w:val="17"/>
        </w:rPr>
        <w:t>Practical Deployment</w:t>
      </w:r>
      <w:r>
        <w:t xml:space="preserve"> — Develop a real-time application or dashboard to support traffic management and urban planning.</w:t>
      </w:r>
    </w:p>
    <w:p w14:paraId="551776CD">
      <w:pPr>
        <w:keepNext/>
        <w:spacing w:before="260" w:after="120"/>
        <w:jc w:val="both"/>
        <w:rPr>
          <w:b/>
          <w:bCs/>
          <w:sz w:val="24"/>
          <w:szCs w:val="24"/>
        </w:rPr>
      </w:pPr>
    </w:p>
    <w:p w14:paraId="026ED832">
      <w:pPr>
        <w:keepNext/>
        <w:spacing w:before="260" w:after="120"/>
        <w:jc w:val="both"/>
        <w:rPr>
          <w:b/>
          <w:bCs/>
          <w:color w:val="1F3864"/>
          <w:sz w:val="21"/>
          <w:szCs w:val="21"/>
        </w:rPr>
      </w:pPr>
      <w:r>
        <w:rPr>
          <w:b/>
          <w:bCs/>
          <w:color w:val="1F3864"/>
          <w:sz w:val="21"/>
          <w:szCs w:val="21"/>
        </w:rPr>
        <w:t>DECLARATIONS</w:t>
      </w:r>
    </w:p>
    <w:p w14:paraId="1AA606C7">
      <w:pPr>
        <w:pStyle w:val="16"/>
        <w:keepNext w:val="0"/>
        <w:keepLines w:val="0"/>
        <w:widowControl/>
        <w:suppressLineNumbers w:val="0"/>
        <w:spacing w:before="0" w:beforeAutospacing="1" w:after="0" w:afterAutospacing="1"/>
        <w:ind w:left="0" w:right="0"/>
        <w:jc w:val="both"/>
      </w:pPr>
      <w:r>
        <w:rPr>
          <w:rStyle w:val="17"/>
        </w:rPr>
        <w:t>Ethics Approval and Consent to Participate:</w:t>
      </w:r>
      <w:r>
        <w:br w:type="textWrapping"/>
      </w:r>
      <w:r>
        <w:t>Not applicable. This study does not involve human participants or personal data.</w:t>
      </w:r>
    </w:p>
    <w:p w14:paraId="1FCD64EC">
      <w:pPr>
        <w:pStyle w:val="16"/>
        <w:keepNext w:val="0"/>
        <w:keepLines w:val="0"/>
        <w:widowControl/>
        <w:suppressLineNumbers w:val="0"/>
        <w:spacing w:before="0" w:beforeAutospacing="1" w:after="0" w:afterAutospacing="1"/>
        <w:ind w:left="0" w:right="0"/>
        <w:jc w:val="both"/>
      </w:pPr>
      <w:r>
        <w:rPr>
          <w:rStyle w:val="17"/>
        </w:rPr>
        <w:t>Consent for Publication:</w:t>
      </w:r>
      <w:r>
        <w:br w:type="textWrapping"/>
      </w:r>
      <w:r>
        <w:t>Not applicable.</w:t>
      </w:r>
    </w:p>
    <w:p w14:paraId="33AB94B6">
      <w:pPr>
        <w:pStyle w:val="16"/>
        <w:keepNext w:val="0"/>
        <w:keepLines w:val="0"/>
        <w:widowControl/>
        <w:suppressLineNumbers w:val="0"/>
        <w:spacing w:before="0" w:beforeAutospacing="1" w:after="0" w:afterAutospacing="1"/>
        <w:ind w:left="0" w:right="0"/>
        <w:jc w:val="both"/>
      </w:pPr>
      <w:r>
        <w:rPr>
          <w:rStyle w:val="17"/>
        </w:rPr>
        <w:t>Competing Interests:</w:t>
      </w:r>
      <w:r>
        <w:br w:type="textWrapping"/>
      </w:r>
      <w:r>
        <w:t>The authors declare that there are no competing interests.</w:t>
      </w:r>
    </w:p>
    <w:p w14:paraId="076905B4">
      <w:pPr>
        <w:pStyle w:val="16"/>
        <w:keepNext w:val="0"/>
        <w:keepLines w:val="0"/>
        <w:widowControl/>
        <w:suppressLineNumbers w:val="0"/>
        <w:spacing w:before="0" w:beforeAutospacing="1" w:after="0" w:afterAutospacing="1"/>
        <w:ind w:left="0" w:right="0"/>
        <w:jc w:val="both"/>
      </w:pPr>
      <w:r>
        <w:rPr>
          <w:rStyle w:val="17"/>
        </w:rPr>
        <w:t>Funding:</w:t>
      </w:r>
      <w:r>
        <w:br w:type="textWrapping"/>
      </w:r>
      <w:r>
        <w:t>No specific funding was received for this research.</w:t>
      </w:r>
    </w:p>
    <w:p w14:paraId="592E4C7E">
      <w:pPr>
        <w:pStyle w:val="16"/>
        <w:keepNext w:val="0"/>
        <w:keepLines w:val="0"/>
        <w:widowControl/>
        <w:suppressLineNumbers w:val="0"/>
        <w:spacing w:before="0" w:beforeAutospacing="1" w:after="0" w:afterAutospacing="1"/>
        <w:ind w:left="0" w:right="0"/>
        <w:jc w:val="both"/>
      </w:pPr>
      <w:r>
        <w:rPr>
          <w:rStyle w:val="17"/>
        </w:rPr>
        <w:t>Data Availability:</w:t>
      </w:r>
      <w:r>
        <w:br w:type="textWrapping"/>
      </w:r>
      <w:r>
        <w:t>The datasets used in this study are available from the corresponding sources and can be used for research purposes subject to their respective terms and conditions.</w:t>
      </w:r>
    </w:p>
    <w:p w14:paraId="31183181">
      <w:pPr>
        <w:pStyle w:val="16"/>
        <w:keepNext w:val="0"/>
        <w:keepLines w:val="0"/>
        <w:widowControl/>
        <w:suppressLineNumbers w:val="0"/>
        <w:jc w:val="both"/>
        <w:rPr>
          <w:b/>
          <w:bCs/>
          <w:color w:val="1F3864"/>
          <w:sz w:val="21"/>
          <w:szCs w:val="21"/>
        </w:rPr>
      </w:pPr>
      <w:r>
        <w:rPr>
          <w:rStyle w:val="17"/>
        </w:rPr>
        <w:t>Authors’ Contributions:</w:t>
      </w:r>
      <w:r>
        <w:br w:type="textWrapping"/>
      </w:r>
      <w:r>
        <w:t>All authors contributed to the design, analysis, development, and preparation of the research work and approved the final manuscript.</w:t>
      </w:r>
    </w:p>
    <w:p w14:paraId="0518536B">
      <w:pPr>
        <w:keepNext/>
        <w:spacing w:before="180" w:after="100"/>
        <w:jc w:val="both"/>
        <w:rPr>
          <w:b/>
          <w:bCs/>
          <w:i/>
          <w:iCs/>
          <w:sz w:val="24"/>
          <w:szCs w:val="24"/>
        </w:rPr>
      </w:pPr>
      <w:r>
        <w:rPr>
          <w:b/>
          <w:bCs/>
          <w:i/>
          <w:iCs/>
          <w:sz w:val="24"/>
          <w:szCs w:val="24"/>
        </w:rPr>
        <w:t>Author Contributions</w:t>
      </w:r>
    </w:p>
    <w:p w14:paraId="0B06D887">
      <w:pPr>
        <w:keepNext/>
        <w:spacing w:before="180" w:after="100"/>
        <w:jc w:val="both"/>
        <w:rPr>
          <w:sz w:val="24"/>
          <w:szCs w:val="24"/>
        </w:rPr>
      </w:pPr>
      <w:r>
        <w:rPr>
          <w:sz w:val="24"/>
          <w:szCs w:val="24"/>
        </w:rPr>
        <w:t xml:space="preserve">• </w:t>
      </w:r>
      <w:r>
        <w:rPr>
          <w:b/>
          <w:bCs/>
          <w:sz w:val="24"/>
          <w:szCs w:val="24"/>
        </w:rPr>
        <w:t>[</w:t>
      </w:r>
      <w:r>
        <w:rPr>
          <w:rFonts w:hint="default"/>
          <w:b/>
          <w:bCs/>
          <w:sz w:val="24"/>
          <w:szCs w:val="24"/>
          <w:lang w:val="en-US"/>
        </w:rPr>
        <w:t>P.likhith]</w:t>
      </w:r>
      <w:r>
        <w:rPr>
          <w:sz w:val="24"/>
          <w:szCs w:val="24"/>
        </w:rPr>
        <w:t xml:space="preserve"> — Conceptualization, methodology, data preprocessing, and model development.</w:t>
      </w:r>
    </w:p>
    <w:p w14:paraId="20AD7B6D">
      <w:pPr>
        <w:keepNext/>
        <w:spacing w:before="180" w:after="100"/>
        <w:jc w:val="both"/>
        <w:rPr>
          <w:sz w:val="24"/>
          <w:szCs w:val="24"/>
        </w:rPr>
      </w:pPr>
      <w:r>
        <w:rPr>
          <w:sz w:val="24"/>
          <w:szCs w:val="24"/>
        </w:rPr>
        <w:t xml:space="preserve">• </w:t>
      </w:r>
      <w:r>
        <w:rPr>
          <w:b/>
          <w:bCs/>
          <w:sz w:val="24"/>
          <w:szCs w:val="24"/>
        </w:rPr>
        <w:t>[</w:t>
      </w:r>
      <w:r>
        <w:rPr>
          <w:rFonts w:hint="default"/>
          <w:b/>
          <w:bCs/>
          <w:sz w:val="24"/>
          <w:szCs w:val="24"/>
          <w:lang w:val="en-US"/>
        </w:rPr>
        <w:t>S.Sadhana Reddy</w:t>
      </w:r>
      <w:r>
        <w:rPr>
          <w:b/>
          <w:bCs/>
          <w:sz w:val="24"/>
          <w:szCs w:val="24"/>
        </w:rPr>
        <w:t>]</w:t>
      </w:r>
      <w:r>
        <w:rPr>
          <w:sz w:val="24"/>
          <w:szCs w:val="24"/>
        </w:rPr>
        <w:t xml:space="preserve"> — Data analysis, visualization, and results evaluation.</w:t>
      </w:r>
    </w:p>
    <w:p w14:paraId="3A64C9E8">
      <w:pPr>
        <w:keepNext/>
        <w:spacing w:before="180" w:after="100"/>
        <w:jc w:val="both"/>
        <w:rPr>
          <w:sz w:val="24"/>
          <w:szCs w:val="24"/>
        </w:rPr>
      </w:pPr>
      <w:r>
        <w:rPr>
          <w:sz w:val="24"/>
          <w:szCs w:val="24"/>
        </w:rPr>
        <w:t xml:space="preserve">• </w:t>
      </w:r>
      <w:r>
        <w:rPr>
          <w:b/>
          <w:bCs/>
          <w:sz w:val="24"/>
          <w:szCs w:val="24"/>
        </w:rPr>
        <w:t>[</w:t>
      </w:r>
      <w:r>
        <w:rPr>
          <w:rFonts w:hint="default"/>
          <w:b/>
          <w:bCs/>
          <w:sz w:val="24"/>
          <w:szCs w:val="24"/>
          <w:lang w:val="en-US"/>
        </w:rPr>
        <w:t>M.Pavani Sree</w:t>
      </w:r>
      <w:r>
        <w:rPr>
          <w:b/>
          <w:bCs/>
          <w:sz w:val="24"/>
          <w:szCs w:val="24"/>
        </w:rPr>
        <w:t>]</w:t>
      </w:r>
      <w:r>
        <w:rPr>
          <w:sz w:val="24"/>
          <w:szCs w:val="24"/>
        </w:rPr>
        <w:t xml:space="preserve"> — Explainable AI analysis, documentation, and manuscript preparation.</w:t>
      </w:r>
    </w:p>
    <w:p w14:paraId="7871F3EE">
      <w:pPr>
        <w:keepNext/>
        <w:spacing w:before="180" w:after="100"/>
        <w:jc w:val="both"/>
        <w:rPr>
          <w:sz w:val="24"/>
          <w:szCs w:val="24"/>
        </w:rPr>
      </w:pPr>
      <w:r>
        <w:rPr>
          <w:sz w:val="24"/>
          <w:szCs w:val="24"/>
        </w:rPr>
        <w:t xml:space="preserve">• </w:t>
      </w:r>
      <w:r>
        <w:rPr>
          <w:b/>
          <w:bCs/>
          <w:sz w:val="24"/>
          <w:szCs w:val="24"/>
        </w:rPr>
        <w:t>[</w:t>
      </w:r>
      <w:r>
        <w:rPr>
          <w:rFonts w:hint="default"/>
          <w:b/>
          <w:bCs/>
          <w:sz w:val="24"/>
          <w:szCs w:val="24"/>
          <w:lang w:val="en-US"/>
        </w:rPr>
        <w:t>B.Sai Bharghav Reddy</w:t>
      </w:r>
      <w:r>
        <w:rPr>
          <w:b/>
          <w:bCs/>
          <w:sz w:val="24"/>
          <w:szCs w:val="24"/>
        </w:rPr>
        <w:t>]</w:t>
      </w:r>
      <w:r>
        <w:rPr>
          <w:sz w:val="24"/>
          <w:szCs w:val="24"/>
        </w:rPr>
        <w:t xml:space="preserve"> — Literature review, validation, and manuscript review.</w:t>
      </w:r>
    </w:p>
    <w:p w14:paraId="1AB5EBCC">
      <w:pPr>
        <w:keepNext/>
        <w:spacing w:before="180" w:after="100"/>
        <w:jc w:val="both"/>
        <w:rPr>
          <w:sz w:val="24"/>
          <w:szCs w:val="24"/>
        </w:rPr>
      </w:pPr>
      <w:r>
        <w:rPr>
          <w:b/>
          <w:bCs/>
          <w:i/>
          <w:iCs/>
          <w:sz w:val="24"/>
          <w:szCs w:val="24"/>
        </w:rPr>
        <w:t>Acknowledgements</w:t>
      </w:r>
    </w:p>
    <w:p w14:paraId="74A4CD75">
      <w:pPr>
        <w:jc w:val="both"/>
        <w:rPr>
          <w:sz w:val="24"/>
          <w:szCs w:val="24"/>
        </w:rPr>
        <w:sectPr>
          <w:footerReference r:id="rId8" w:type="default"/>
          <w:type w:val="continuous"/>
          <w:pgSz w:w="12240" w:h="15840"/>
          <w:pgMar w:top="1080" w:right="1080" w:bottom="1080" w:left="1080" w:header="708" w:footer="708" w:gutter="0"/>
          <w:cols w:space="432" w:num="2"/>
          <w:docGrid w:linePitch="360" w:charSpace="0"/>
        </w:sectPr>
      </w:pPr>
      <w:r>
        <w:rPr>
          <w:sz w:val="24"/>
          <w:szCs w:val="24"/>
        </w:rPr>
        <w:t>The authors would like to thank their project guide and institution for their guidance and support throughout the development of this study</w:t>
      </w:r>
    </w:p>
    <w:p w14:paraId="19E7636A">
      <w:pPr>
        <w:jc w:val="both"/>
      </w:pPr>
    </w:p>
    <w:p w14:paraId="03D757ED">
      <w:pPr>
        <w:jc w:val="both"/>
        <w:rPr>
          <w:sz w:val="24"/>
          <w:szCs w:val="24"/>
        </w:rPr>
        <w:sectPr>
          <w:footerReference r:id="rId9" w:type="default"/>
          <w:type w:val="continuous"/>
          <w:pgSz w:w="12240" w:h="15840"/>
          <w:pgMar w:top="1080" w:right="1080" w:bottom="1080" w:left="1080" w:header="708" w:footer="708" w:gutter="0"/>
          <w:cols w:space="432" w:num="2"/>
          <w:docGrid w:linePitch="360" w:charSpace="0"/>
        </w:sectPr>
      </w:pPr>
    </w:p>
    <w:p w14:paraId="7754C05D">
      <w:pPr>
        <w:keepNext/>
        <w:spacing w:before="260" w:after="120"/>
        <w:jc w:val="both"/>
      </w:pPr>
      <w:r>
        <w:rPr>
          <w:b/>
          <w:bCs/>
          <w:color w:val="1F3864"/>
          <w:sz w:val="21"/>
          <w:szCs w:val="21"/>
        </w:rPr>
        <w:t>REFERENCES</w:t>
      </w:r>
    </w:p>
    <w:p w14:paraId="115D7001">
      <w:pPr>
        <w:pStyle w:val="16"/>
        <w:keepNext w:val="0"/>
        <w:keepLines w:val="0"/>
        <w:widowControl/>
        <w:suppressLineNumbers w:val="0"/>
        <w:spacing w:before="0" w:beforeAutospacing="1" w:after="0" w:afterAutospacing="1"/>
        <w:ind w:left="0" w:right="0"/>
        <w:jc w:val="both"/>
      </w:pPr>
      <w:r>
        <w:t xml:space="preserve">[1] P. Xie, T. Li, J. Liu, S. Du, X. Yang, and J. Zhang, “Urban flow prediction from spatiotemporal data using machine learning: A survey,” </w:t>
      </w:r>
      <w:r>
        <w:rPr>
          <w:rStyle w:val="10"/>
        </w:rPr>
        <w:t>Information Fusion</w:t>
      </w:r>
      <w:r>
        <w:t>, vol. 59, pp. 1–12, 2020.</w:t>
      </w:r>
    </w:p>
    <w:p w14:paraId="4CAB9BA9">
      <w:pPr>
        <w:pStyle w:val="16"/>
        <w:keepNext w:val="0"/>
        <w:keepLines w:val="0"/>
        <w:widowControl/>
        <w:suppressLineNumbers w:val="0"/>
        <w:spacing w:before="0" w:beforeAutospacing="1" w:after="0" w:afterAutospacing="1"/>
        <w:ind w:left="0" w:right="0"/>
        <w:jc w:val="both"/>
      </w:pPr>
      <w:r>
        <w:t xml:space="preserve">[2] M. Shaygan, C. Meese, W. Li, X. G. Zhao, and M. Nejad, “Traffic prediction using artificial intelligence: Review of recent advances and emerging opportunities,” </w:t>
      </w:r>
      <w:r>
        <w:rPr>
          <w:rStyle w:val="10"/>
        </w:rPr>
        <w:t>Transportation Research Part C: Emerging Technologies</w:t>
      </w:r>
      <w:r>
        <w:t>, vol. 145, 103921, 2022.</w:t>
      </w:r>
    </w:p>
    <w:p w14:paraId="4CCC7549">
      <w:pPr>
        <w:pStyle w:val="16"/>
        <w:keepNext w:val="0"/>
        <w:keepLines w:val="0"/>
        <w:widowControl/>
        <w:suppressLineNumbers w:val="0"/>
        <w:spacing w:before="0" w:beforeAutospacing="1" w:after="0" w:afterAutospacing="1"/>
        <w:ind w:left="0" w:right="0"/>
        <w:jc w:val="both"/>
      </w:pPr>
      <w:r>
        <w:t xml:space="preserve">[3] B. Medina-Salgado, E. Sánchez-DelaCruz, P. Pozos-Parra, and J. E. Sierra, “Urban traffic flow prediction techniques: A review,” </w:t>
      </w:r>
      <w:r>
        <w:rPr>
          <w:rStyle w:val="10"/>
        </w:rPr>
        <w:t>Sustainable Computing: Informatics and Systems</w:t>
      </w:r>
      <w:r>
        <w:t>, vol. 35, 100739, 2022.</w:t>
      </w:r>
    </w:p>
    <w:p w14:paraId="49CF3777">
      <w:pPr>
        <w:pStyle w:val="16"/>
        <w:keepNext w:val="0"/>
        <w:keepLines w:val="0"/>
        <w:widowControl/>
        <w:suppressLineNumbers w:val="0"/>
        <w:spacing w:before="0" w:beforeAutospacing="1" w:after="0" w:afterAutospacing="1"/>
        <w:ind w:left="0" w:right="0"/>
        <w:jc w:val="both"/>
      </w:pPr>
      <w:r>
        <w:t xml:space="preserve">[4] S. M. Lundberg and S.-I. Lee, “A Unified Approach to Interpreting Model Predictions,” </w:t>
      </w:r>
      <w:r>
        <w:rPr>
          <w:rStyle w:val="10"/>
        </w:rPr>
        <w:t>Advances in Neural Information Processing Systems (NeurIPS)</w:t>
      </w:r>
      <w:r>
        <w:t>, vol. 30, 2017.</w:t>
      </w:r>
    </w:p>
    <w:p w14:paraId="27C9991B">
      <w:pPr>
        <w:pStyle w:val="16"/>
        <w:keepNext w:val="0"/>
        <w:keepLines w:val="0"/>
        <w:widowControl/>
        <w:suppressLineNumbers w:val="0"/>
        <w:spacing w:before="0" w:beforeAutospacing="1" w:after="0" w:afterAutospacing="1"/>
        <w:ind w:left="0" w:right="0"/>
        <w:jc w:val="both"/>
      </w:pPr>
      <w:r>
        <w:t xml:space="preserve">[5] Y. Chen, W. Wang, and X. M. Chen, “Bibliometric methods in traffic flow prediction based on artificial intelligence,” </w:t>
      </w:r>
      <w:r>
        <w:rPr>
          <w:rStyle w:val="10"/>
        </w:rPr>
        <w:t>Expert Systems with Applications</w:t>
      </w:r>
      <w:r>
        <w:t>, vol. 228, 120421, 2023.</w:t>
      </w:r>
    </w:p>
    <w:p w14:paraId="508640DB">
      <w:pPr>
        <w:pStyle w:val="16"/>
        <w:keepNext w:val="0"/>
        <w:keepLines w:val="0"/>
        <w:widowControl/>
        <w:suppressLineNumbers w:val="0"/>
        <w:spacing w:before="0" w:beforeAutospacing="1" w:after="0" w:afterAutospacing="1"/>
        <w:ind w:left="0" w:right="0"/>
        <w:jc w:val="both"/>
      </w:pPr>
      <w:r>
        <w:t xml:space="preserve">[6] “A survey on traffic flow prediction and classification,” </w:t>
      </w:r>
      <w:r>
        <w:rPr>
          <w:rStyle w:val="10"/>
        </w:rPr>
        <w:t>Intelligent Systems with Applications</w:t>
      </w:r>
      <w:r>
        <w:t>, vol. 20, 200268, 2023.</w:t>
      </w:r>
    </w:p>
    <w:p w14:paraId="7C2EB3C7">
      <w:pPr>
        <w:pStyle w:val="16"/>
        <w:keepNext w:val="0"/>
        <w:keepLines w:val="0"/>
        <w:widowControl/>
        <w:suppressLineNumbers w:val="0"/>
        <w:spacing w:before="0" w:beforeAutospacing="1" w:after="0" w:afterAutospacing="1"/>
        <w:ind w:left="0" w:right="0"/>
        <w:jc w:val="both"/>
      </w:pPr>
      <w:r>
        <w:t xml:space="preserve">[7] “Artificial intelligence-based vehicular traffic flow prediction methods for supporting intelligent transportation systems,” </w:t>
      </w:r>
      <w:r>
        <w:rPr>
          <w:rStyle w:val="10"/>
        </w:rPr>
        <w:t>Computer Networks</w:t>
      </w:r>
      <w:r>
        <w:t>, 107174, 2020.</w:t>
      </w:r>
    </w:p>
    <w:p w14:paraId="314A1DB6">
      <w:pPr>
        <w:pStyle w:val="16"/>
        <w:keepNext w:val="0"/>
        <w:keepLines w:val="0"/>
        <w:widowControl/>
        <w:suppressLineNumbers w:val="0"/>
        <w:spacing w:before="0" w:beforeAutospacing="1" w:after="0" w:afterAutospacing="1"/>
        <w:ind w:left="0" w:right="0"/>
        <w:jc w:val="both"/>
      </w:pPr>
      <w:r>
        <w:t xml:space="preserve">[8] X. Liu, L. Qin, M. Xu, Y. Zhou, B. Wang, W. Yu, and W. Xiong, “A comprehensive review of traffic flow forecasting based on deep learning,” </w:t>
      </w:r>
      <w:r>
        <w:rPr>
          <w:rStyle w:val="10"/>
        </w:rPr>
        <w:t>Neurocomputing</w:t>
      </w:r>
      <w:r>
        <w:t>, vol. 668, 132269, 2026.</w:t>
      </w:r>
    </w:p>
    <w:p w14:paraId="769311FA">
      <w:pPr>
        <w:pStyle w:val="16"/>
        <w:keepNext w:val="0"/>
        <w:keepLines w:val="0"/>
        <w:widowControl/>
        <w:suppressLineNumbers w:val="0"/>
        <w:spacing w:before="0" w:beforeAutospacing="1" w:after="0" w:afterAutospacing="1"/>
        <w:ind w:left="0" w:right="0"/>
        <w:jc w:val="both"/>
      </w:pPr>
      <w:r>
        <w:t xml:space="preserve">[9] A. Ali, A. Sharafian, H. M. Y. Naeem, M. Zakarya, Z. Wu, and X. Bai, “Advanced computational models for urban traffic flow prediction: A comprehensive review and future directions,” </w:t>
      </w:r>
      <w:r>
        <w:rPr>
          <w:rStyle w:val="10"/>
        </w:rPr>
        <w:t>Computer Science Review</w:t>
      </w:r>
      <w:r>
        <w:t>, 100886, 2025.</w:t>
      </w:r>
    </w:p>
    <w:p w14:paraId="24371789">
      <w:pPr>
        <w:pStyle w:val="16"/>
        <w:keepNext w:val="0"/>
        <w:keepLines w:val="0"/>
        <w:widowControl/>
        <w:suppressLineNumbers w:val="0"/>
        <w:jc w:val="both"/>
      </w:pPr>
      <w:r>
        <w:t xml:space="preserve">[10] “Artificial intelligence in urban transportation systems: A systematic survey and taxonomy,” </w:t>
      </w:r>
      <w:r>
        <w:rPr>
          <w:rStyle w:val="10"/>
        </w:rPr>
        <w:t>Alexandria Engineering Journal</w:t>
      </w:r>
      <w:r>
        <w:t>, vol. 147, pp. 37–66, 2026.</w:t>
      </w:r>
    </w:p>
    <w:p w14:paraId="5EB168C6">
      <w:pPr>
        <w:spacing w:after="90"/>
        <w:ind w:left="316" w:hanging="316"/>
        <w:jc w:val="both"/>
      </w:pPr>
    </w:p>
    <w:sectPr>
      <w:footerReference r:id="rId10" w:type="default"/>
      <w:type w:val="continuous"/>
      <w:pgSz w:w="12240" w:h="15840"/>
      <w:pgMar w:top="1080" w:right="1080" w:bottom="1080" w:left="1080" w:header="708" w:footer="708" w:gutter="0"/>
      <w:cols w:space="432"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49689">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1</w:t>
    </w:r>
    <w:r>
      <w:rPr>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0E151">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2</w:t>
    </w:r>
    <w:r>
      <w:rPr>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7F4B5">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2</w:t>
    </w:r>
    <w:r>
      <w:rPr>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BAC3E">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3</w:t>
    </w:r>
    <w:r>
      <w:rPr>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CFF59">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4</w:t>
    </w:r>
    <w:r>
      <w:rPr>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B0899">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4</w:t>
    </w:r>
    <w:r>
      <w:rPr>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B9235">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4</w:t>
    </w:r>
    <w:r>
      <w:rPr>
        <w:sz w:val="16"/>
        <w:szCs w:val="16"/>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7F91A">
    <w:pPr>
      <w:jc w:val="center"/>
    </w:pPr>
    <w:r>
      <w:rPr>
        <w:sz w:val="16"/>
        <w:szCs w:val="16"/>
      </w:rPr>
      <w:fldChar w:fldCharType="begin"/>
    </w:r>
    <w:r>
      <w:rPr>
        <w:sz w:val="16"/>
        <w:szCs w:val="16"/>
      </w:rPr>
      <w:instrText xml:space="preserve">PAGE</w:instrText>
    </w:r>
    <w:r>
      <w:rPr>
        <w:sz w:val="16"/>
        <w:szCs w:val="16"/>
      </w:rPr>
      <w:fldChar w:fldCharType="separate"/>
    </w:r>
    <w:r>
      <w:rPr>
        <w:sz w:val="16"/>
        <w:szCs w:val="16"/>
      </w:rPr>
      <w:t>5</w:t>
    </w:r>
    <w:r>
      <w:rPr>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A15F1A"/>
    <w:multiLevelType w:val="singleLevel"/>
    <w:tmpl w:val="D3A15F1A"/>
    <w:lvl w:ilvl="0" w:tentative="0">
      <w:start w:val="1"/>
      <w:numFmt w:val="decimal"/>
      <w:suff w:val="space"/>
      <w:lvlText w:val="%1."/>
      <w:lvlJc w:val="left"/>
    </w:lvl>
  </w:abstractNum>
  <w:abstractNum w:abstractNumId="1">
    <w:nsid w:val="FD1CF298"/>
    <w:multiLevelType w:val="singleLevel"/>
    <w:tmpl w:val="FD1CF298"/>
    <w:lvl w:ilvl="0" w:tentative="0">
      <w:start w:val="8"/>
      <w:numFmt w:val="decimal"/>
      <w:suff w:val="space"/>
      <w:lvlText w:val="%1."/>
      <w:lvlJc w:val="left"/>
    </w:lvl>
  </w:abstractNum>
  <w:abstractNum w:abstractNumId="2">
    <w:nsid w:val="27E65A6C"/>
    <w:multiLevelType w:val="multilevel"/>
    <w:tmpl w:val="27E65A6C"/>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3">
    <w:nsid w:val="38666AC7"/>
    <w:multiLevelType w:val="multilevel"/>
    <w:tmpl w:val="38666AC7"/>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0E7"/>
    <w:rsid w:val="000A3B4B"/>
    <w:rsid w:val="002E4002"/>
    <w:rsid w:val="003B69C9"/>
    <w:rsid w:val="003C3F39"/>
    <w:rsid w:val="003D50FB"/>
    <w:rsid w:val="003F6E61"/>
    <w:rsid w:val="004C6894"/>
    <w:rsid w:val="00511ABA"/>
    <w:rsid w:val="00534980"/>
    <w:rsid w:val="00653854"/>
    <w:rsid w:val="00663ED1"/>
    <w:rsid w:val="007B00AF"/>
    <w:rsid w:val="008651F3"/>
    <w:rsid w:val="008A3F20"/>
    <w:rsid w:val="008E7C17"/>
    <w:rsid w:val="009C104C"/>
    <w:rsid w:val="00A1058C"/>
    <w:rsid w:val="00A27189"/>
    <w:rsid w:val="00A530E7"/>
    <w:rsid w:val="00AE2D2C"/>
    <w:rsid w:val="00B87E7D"/>
    <w:rsid w:val="00C03400"/>
    <w:rsid w:val="00C23C30"/>
    <w:rsid w:val="00CC2035"/>
    <w:rsid w:val="00E138F5"/>
    <w:rsid w:val="00ED745F"/>
    <w:rsid w:val="01520CB9"/>
    <w:rsid w:val="01BA1962"/>
    <w:rsid w:val="041E464F"/>
    <w:rsid w:val="107821CE"/>
    <w:rsid w:val="12111232"/>
    <w:rsid w:val="180C2802"/>
    <w:rsid w:val="18D21A18"/>
    <w:rsid w:val="18D731CF"/>
    <w:rsid w:val="19443B83"/>
    <w:rsid w:val="19E54B21"/>
    <w:rsid w:val="1EC2573A"/>
    <w:rsid w:val="23B452A1"/>
    <w:rsid w:val="24844675"/>
    <w:rsid w:val="2B070127"/>
    <w:rsid w:val="2CCE7A93"/>
    <w:rsid w:val="2D466457"/>
    <w:rsid w:val="3F74391D"/>
    <w:rsid w:val="4023637B"/>
    <w:rsid w:val="41841E0A"/>
    <w:rsid w:val="460728F4"/>
    <w:rsid w:val="47D23AF9"/>
    <w:rsid w:val="4F2B4370"/>
    <w:rsid w:val="572A2B91"/>
    <w:rsid w:val="623779B1"/>
    <w:rsid w:val="676D5D3F"/>
    <w:rsid w:val="6F674856"/>
    <w:rsid w:val="6F8A7D29"/>
    <w:rsid w:val="70442F3F"/>
    <w:rsid w:val="72A64CA8"/>
    <w:rsid w:val="7694749C"/>
    <w:rsid w:val="793C27A7"/>
    <w:rsid w:val="79C42B56"/>
    <w:rsid w:val="7AF976D0"/>
    <w:rsid w:val="7BF5317D"/>
    <w:rsid w:val="7E6F61AB"/>
    <w:rsid w:val="7E9F6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rPr>
      <w:rFonts w:ascii="Times New Roman" w:hAnsi="Times New Roman" w:eastAsia="Times New Roman" w:cs="Times New Roman"/>
      <w:lang w:val="en-US" w:eastAsia="en-US" w:bidi="ar-SA"/>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lang w:val="en-US" w:eastAsia="en-US" w:bidi="ar-SA"/>
    </w:rPr>
  </w:style>
  <w:style w:type="character" w:styleId="15">
    <w:name w:val="Hyperlink"/>
    <w:unhideWhenUsed/>
    <w:qFormat/>
    <w:uiPriority w:val="99"/>
    <w:rPr>
      <w:color w:val="0563C1"/>
      <w:u w:val="single"/>
    </w:rPr>
  </w:style>
  <w:style w:type="paragraph" w:styleId="16">
    <w:name w:val="Normal (Web)"/>
    <w:basedOn w:val="1"/>
    <w:unhideWhenUsed/>
    <w:qFormat/>
    <w:uiPriority w:val="99"/>
    <w:pPr>
      <w:spacing w:before="100" w:beforeAutospacing="1" w:after="100" w:afterAutospacing="1"/>
    </w:pPr>
    <w:rPr>
      <w:sz w:val="24"/>
      <w:szCs w:val="24"/>
    </w:rPr>
  </w:style>
  <w:style w:type="character" w:styleId="17">
    <w:name w:val="Strong"/>
    <w:basedOn w:val="8"/>
    <w:qFormat/>
    <w:uiPriority w:val="22"/>
    <w:rPr>
      <w:b/>
      <w:bCs/>
    </w:rPr>
  </w:style>
  <w:style w:type="paragraph" w:styleId="18">
    <w:name w:val="Title"/>
    <w:qFormat/>
    <w:uiPriority w:val="10"/>
    <w:rPr>
      <w:rFonts w:ascii="Times New Roman" w:hAnsi="Times New Roman" w:eastAsia="Times New Roman" w:cs="Times New Roman"/>
      <w:sz w:val="56"/>
      <w:szCs w:val="56"/>
      <w:lang w:val="en-US" w:eastAsia="en-US" w:bidi="ar-SA"/>
    </w:rPr>
  </w:style>
  <w:style w:type="paragraph" w:customStyle="1" w:styleId="19">
    <w:name w:val="Strong1"/>
    <w:qFormat/>
    <w:uiPriority w:val="0"/>
    <w:rPr>
      <w:rFonts w:ascii="Times New Roman" w:hAnsi="Times New Roman" w:eastAsia="Times New Roman" w:cs="Times New Roman"/>
      <w:b/>
      <w:bCs/>
      <w:lang w:val="en-US" w:eastAsia="en-US" w:bidi="ar-SA"/>
    </w:rPr>
  </w:style>
  <w:style w:type="paragraph" w:styleId="20">
    <w:name w:val="List Paragraph"/>
    <w:qFormat/>
    <w:uiPriority w:val="0"/>
    <w:rPr>
      <w:rFonts w:ascii="Times New Roman" w:hAnsi="Times New Roman" w:eastAsia="Times New Roman" w:cs="Times New Roman"/>
      <w:lang w:val="en-US" w:eastAsia="en-US"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2"/>
    <w:semiHidden/>
    <w:unhideWhenUsed/>
    <w:qFormat/>
    <w:uiPriority w:val="99"/>
    <w:rPr>
      <w:sz w:val="20"/>
      <w:szCs w:val="20"/>
    </w:rPr>
  </w:style>
  <w:style w:type="paragraph" w:customStyle="1" w:styleId="23">
    <w:name w:val="pdq2pg_selectionanchorcontainer"/>
    <w:basedOn w:val="1"/>
    <w:qFormat/>
    <w:uiPriority w:val="0"/>
    <w:pPr>
      <w:spacing w:before="100" w:beforeAutospacing="1" w:after="100" w:afterAutospacing="1"/>
    </w:pPr>
    <w:rPr>
      <w:sz w:val="24"/>
      <w:szCs w:val="24"/>
    </w:rPr>
  </w:style>
  <w:style w:type="paragraph" w:customStyle="1" w:styleId="24">
    <w:name w:val="isselectedend"/>
    <w:basedOn w:val="1"/>
    <w:qFormat/>
    <w:uiPriority w:val="0"/>
    <w:pPr>
      <w:spacing w:before="100" w:beforeAutospacing="1" w:after="100" w:afterAutospacing="1"/>
    </w:pPr>
    <w:rPr>
      <w:sz w:val="24"/>
      <w:szCs w:val="24"/>
    </w:rPr>
  </w:style>
  <w:style w:type="character" w:customStyle="1" w:styleId="25">
    <w:name w:val="text-token-text-primary"/>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84CB1-BB6A-42A3-8A38-FBC8CEC4ABDB}">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2576</Words>
  <Characters>17295</Characters>
  <Lines>240</Lines>
  <Paragraphs>67</Paragraphs>
  <TotalTime>423</TotalTime>
  <ScaleCrop>false</ScaleCrop>
  <LinksUpToDate>false</LinksUpToDate>
  <CharactersWithSpaces>19790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2026-09-13T03:56:00Z</dcterms:created>
  <dc:creator>Un-named</dc:creator>
  <cp:lastModifiedBy>mpsre</cp:lastModifiedBy>
  <dcterms:modified xsi:type="dcterms:W3CDTF">2026-09-21T03:55:48Z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55EF49FF7C3A483FB47735BD4CB85CF1_13</vt:lpwstr>
  </property>
  <property fmtid="{D5CDD505-2E9C-101B-9397-08002B2CF9AE}" pid="4" name="KSOTemplateDocerSaveRecord">
    <vt:lpwstr>eyJoZGlkIjoiOWZiMGRlOTIyMzg2NmRiZjVkNDYwYmUxMjZhMDBlN2EifQ==</vt:lpwstr>
  </property>
</Properties>
</file>