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2C69" w14:textId="77777777" w:rsidR="00DD2260" w:rsidRDefault="00DD2260">
      <w:pPr>
        <w:rPr>
          <w:color w:val="FF0000"/>
        </w:rPr>
      </w:pPr>
    </w:p>
    <w:p w14:paraId="04DABB7F" w14:textId="222D3B00" w:rsidR="00DD2260" w:rsidRPr="00DD2260" w:rsidRDefault="00DD2260">
      <w:pPr>
        <w:rPr>
          <w:b/>
          <w:bCs/>
          <w:color w:val="FF0000"/>
        </w:rPr>
      </w:pPr>
      <w:proofErr w:type="spellStart"/>
      <w:r w:rsidRPr="00DD2260">
        <w:rPr>
          <w:b/>
          <w:bCs/>
          <w:color w:val="000000" w:themeColor="text1"/>
        </w:rPr>
        <w:t>Offical</w:t>
      </w:r>
      <w:proofErr w:type="spellEnd"/>
      <w:r w:rsidRPr="00DD2260">
        <w:rPr>
          <w:b/>
          <w:bCs/>
          <w:color w:val="000000" w:themeColor="text1"/>
        </w:rPr>
        <w:t xml:space="preserve"> Documentation about </w:t>
      </w:r>
      <w:proofErr w:type="gramStart"/>
      <w:r w:rsidRPr="00DD2260">
        <w:rPr>
          <w:b/>
          <w:bCs/>
          <w:color w:val="000000" w:themeColor="text1"/>
        </w:rPr>
        <w:t>Playwright :</w:t>
      </w:r>
      <w:proofErr w:type="gramEnd"/>
      <w:r w:rsidRPr="00DD2260">
        <w:rPr>
          <w:b/>
          <w:bCs/>
          <w:color w:val="000000" w:themeColor="text1"/>
        </w:rPr>
        <w:t xml:space="preserve"> </w:t>
      </w:r>
      <w:r w:rsidRPr="00DD2260">
        <w:rPr>
          <w:b/>
          <w:bCs/>
        </w:rPr>
        <w:t>https://playwright.dev/docs</w:t>
      </w:r>
    </w:p>
    <w:p w14:paraId="0D652E4E" w14:textId="3B3895E1" w:rsidR="00C86DA6" w:rsidRDefault="00C86DA6">
      <w:pPr>
        <w:rPr>
          <w:color w:val="FF0000"/>
        </w:rPr>
      </w:pPr>
      <w:r>
        <w:rPr>
          <w:color w:val="FF0000"/>
        </w:rPr>
        <w:t>Why Playwright?</w:t>
      </w:r>
    </w:p>
    <w:p w14:paraId="0374989D" w14:textId="5D74821A" w:rsidR="00C86DA6" w:rsidRDefault="00746632">
      <w:pPr>
        <w:rPr>
          <w:color w:val="000000" w:themeColor="text1"/>
        </w:rPr>
      </w:pPr>
      <w:r>
        <w:rPr>
          <w:color w:val="000000" w:themeColor="text1"/>
        </w:rPr>
        <w:t>1.Reliable End-to-End Testing: Playwright’s Auto-wait capability</w:t>
      </w:r>
    </w:p>
    <w:p w14:paraId="4F00F6EF" w14:textId="4099BD5E" w:rsidR="00746632" w:rsidRDefault="00746632" w:rsidP="00746632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Official website documentatio</w:t>
      </w:r>
      <w:r w:rsidR="00E74886">
        <w:rPr>
          <w:color w:val="000000" w:themeColor="text1"/>
        </w:rPr>
        <w:t>n</w:t>
      </w:r>
      <w:r>
        <w:rPr>
          <w:color w:val="000000" w:themeColor="text1"/>
        </w:rPr>
        <w:t xml:space="preserve">: </w:t>
      </w:r>
      <w:hyperlink r:id="rId6" w:history="1">
        <w:r w:rsidRPr="00C811BD">
          <w:rPr>
            <w:rStyle w:val="Hyperlink"/>
          </w:rPr>
          <w:t>https://playwright.dev/docs/actionability</w:t>
        </w:r>
      </w:hyperlink>
    </w:p>
    <w:p w14:paraId="05EE0503" w14:textId="7A4B4D7D" w:rsidR="00746632" w:rsidRDefault="00746632" w:rsidP="00746632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2.Cross-Browser Compatibility: Playwright support all browsers chrome,</w:t>
      </w:r>
      <w:r w:rsidR="00E74886">
        <w:rPr>
          <w:color w:val="000000" w:themeColor="text1"/>
        </w:rPr>
        <w:t xml:space="preserve"> </w:t>
      </w:r>
      <w:r>
        <w:rPr>
          <w:color w:val="000000" w:themeColor="text1"/>
        </w:rPr>
        <w:t>edge,</w:t>
      </w:r>
      <w:r w:rsidR="00E74886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firefox</w:t>
      </w:r>
      <w:proofErr w:type="spellEnd"/>
      <w:r>
        <w:rPr>
          <w:color w:val="000000" w:themeColor="text1"/>
        </w:rPr>
        <w:t>, safari,</w:t>
      </w:r>
      <w:r w:rsidR="00E74886">
        <w:rPr>
          <w:color w:val="000000" w:themeColor="text1"/>
        </w:rPr>
        <w:t xml:space="preserve"> </w:t>
      </w:r>
      <w:r>
        <w:rPr>
          <w:color w:val="000000" w:themeColor="text1"/>
        </w:rPr>
        <w:t>Opera</w:t>
      </w:r>
    </w:p>
    <w:p w14:paraId="44A0BA48" w14:textId="35E8ADB8" w:rsidR="00746632" w:rsidRDefault="00746632" w:rsidP="00746632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 xml:space="preserve">3. Multiplatform support: windows, </w:t>
      </w:r>
      <w:proofErr w:type="spellStart"/>
      <w:r>
        <w:rPr>
          <w:color w:val="000000" w:themeColor="text1"/>
        </w:rPr>
        <w:t>macos</w:t>
      </w:r>
      <w:proofErr w:type="spellEnd"/>
      <w:r>
        <w:rPr>
          <w:color w:val="000000" w:themeColor="text1"/>
        </w:rPr>
        <w:t>,</w:t>
      </w:r>
      <w:r w:rsidR="00E74886">
        <w:rPr>
          <w:color w:val="000000" w:themeColor="text1"/>
        </w:rPr>
        <w:t xml:space="preserve"> </w:t>
      </w:r>
      <w:r>
        <w:rPr>
          <w:color w:val="000000" w:themeColor="text1"/>
        </w:rPr>
        <w:t>Linux</w:t>
      </w:r>
    </w:p>
    <w:p w14:paraId="3276B7ED" w14:textId="3338467E" w:rsidR="00C730B6" w:rsidRDefault="00C730B6" w:rsidP="00746632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4.Multilingual Flexibility: JavaScript,</w:t>
      </w:r>
      <w:r w:rsidR="00E74886">
        <w:rPr>
          <w:color w:val="000000" w:themeColor="text1"/>
        </w:rPr>
        <w:t xml:space="preserve"> </w:t>
      </w:r>
      <w:r>
        <w:rPr>
          <w:color w:val="000000" w:themeColor="text1"/>
        </w:rPr>
        <w:t>TypeScript,</w:t>
      </w:r>
      <w:r w:rsidR="00E74886">
        <w:rPr>
          <w:color w:val="000000" w:themeColor="text1"/>
        </w:rPr>
        <w:t xml:space="preserve"> </w:t>
      </w:r>
      <w:r>
        <w:rPr>
          <w:color w:val="000000" w:themeColor="text1"/>
        </w:rPr>
        <w:t>Java,</w:t>
      </w:r>
      <w:r w:rsidR="00E7488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Python and </w:t>
      </w:r>
      <w:proofErr w:type="gramStart"/>
      <w:r>
        <w:rPr>
          <w:color w:val="000000" w:themeColor="text1"/>
        </w:rPr>
        <w:t>C#</w:t>
      </w:r>
      <w:r w:rsidR="00E74886">
        <w:rPr>
          <w:color w:val="000000" w:themeColor="text1"/>
        </w:rPr>
        <w:t xml:space="preserve">  </w:t>
      </w:r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NET)</w:t>
      </w:r>
    </w:p>
    <w:p w14:paraId="1934035F" w14:textId="34A2A468" w:rsidR="00C730B6" w:rsidRPr="00E74886" w:rsidRDefault="00C730B6" w:rsidP="00746632">
      <w:pPr>
        <w:tabs>
          <w:tab w:val="left" w:pos="1950"/>
        </w:tabs>
        <w:rPr>
          <w:color w:val="FF0000"/>
          <w:sz w:val="24"/>
          <w:szCs w:val="24"/>
        </w:rPr>
      </w:pPr>
      <w:r w:rsidRPr="00E74886">
        <w:rPr>
          <w:color w:val="FF0000"/>
          <w:sz w:val="24"/>
          <w:szCs w:val="24"/>
        </w:rPr>
        <w:t>Advance</w:t>
      </w:r>
      <w:r w:rsidR="00E74886" w:rsidRPr="00E74886">
        <w:rPr>
          <w:color w:val="FF0000"/>
          <w:sz w:val="24"/>
          <w:szCs w:val="24"/>
        </w:rPr>
        <w:t>d Features:</w:t>
      </w:r>
    </w:p>
    <w:p w14:paraId="0DE1EE4C" w14:textId="6E958EAC" w:rsidR="00E74886" w:rsidRDefault="00E74886" w:rsidP="00746632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Tracing and Debugging: Automatic Screenshot and test Video recording. It helps to identify the issue in test suite.</w:t>
      </w:r>
    </w:p>
    <w:p w14:paraId="436E8AA0" w14:textId="399895FA" w:rsidR="00E74886" w:rsidRDefault="00E74886" w:rsidP="00746632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Network Interception: API testing libraries to intercept and validate network calls within your web application.</w:t>
      </w:r>
    </w:p>
    <w:p w14:paraId="416E6FE2" w14:textId="5165D7C6" w:rsidR="00E74886" w:rsidRDefault="00E74886" w:rsidP="00746632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Browser Context Management: Allow you to save (cookies) and transfer browser state across your test suite.</w:t>
      </w:r>
    </w:p>
    <w:p w14:paraId="06FC0BCC" w14:textId="57EBA48F" w:rsidR="00746632" w:rsidRDefault="00E74886" w:rsidP="00641D96">
      <w:pPr>
        <w:tabs>
          <w:tab w:val="left" w:pos="1950"/>
        </w:tabs>
        <w:rPr>
          <w:color w:val="000000" w:themeColor="text1"/>
        </w:rPr>
      </w:pPr>
      <w:proofErr w:type="spellStart"/>
      <w:r>
        <w:rPr>
          <w:color w:val="000000" w:themeColor="text1"/>
        </w:rPr>
        <w:t>Codegen</w:t>
      </w:r>
      <w:proofErr w:type="spellEnd"/>
      <w:r>
        <w:rPr>
          <w:color w:val="000000" w:themeColor="text1"/>
        </w:rPr>
        <w:t xml:space="preserve"> Tool: Generate test code by recording actions and saving time and efforts in creating initial test cases.</w:t>
      </w:r>
    </w:p>
    <w:p w14:paraId="607C99CB" w14:textId="03796899" w:rsidR="00641D96" w:rsidRPr="00A46109" w:rsidRDefault="00641D96" w:rsidP="00641D96">
      <w:pPr>
        <w:tabs>
          <w:tab w:val="left" w:pos="1950"/>
        </w:tabs>
        <w:rPr>
          <w:color w:val="FF0000"/>
          <w:sz w:val="24"/>
          <w:szCs w:val="24"/>
        </w:rPr>
      </w:pPr>
      <w:r w:rsidRPr="00A46109">
        <w:rPr>
          <w:color w:val="FF0000"/>
          <w:sz w:val="24"/>
          <w:szCs w:val="24"/>
        </w:rPr>
        <w:t>Playwright Installation &amp;Set up</w:t>
      </w:r>
      <w:r w:rsidR="0027316C" w:rsidRPr="00A46109">
        <w:rPr>
          <w:color w:val="FF0000"/>
          <w:sz w:val="24"/>
          <w:szCs w:val="24"/>
        </w:rPr>
        <w:t>:</w:t>
      </w:r>
    </w:p>
    <w:p w14:paraId="34DEB7AD" w14:textId="4DC3DEAD" w:rsidR="0027316C" w:rsidRDefault="0027316C" w:rsidP="00641D96">
      <w:pPr>
        <w:tabs>
          <w:tab w:val="left" w:pos="1950"/>
        </w:tabs>
        <w:rPr>
          <w:color w:val="000000" w:themeColor="text1"/>
        </w:rPr>
      </w:pPr>
      <w:r w:rsidRPr="00A46109">
        <w:rPr>
          <w:color w:val="FF0000"/>
        </w:rPr>
        <w:t>Node.js</w:t>
      </w:r>
      <w:r w:rsidR="00A00AD8">
        <w:rPr>
          <w:color w:val="000000" w:themeColor="text1"/>
        </w:rPr>
        <w:t>: Node.js is an open-source,</w:t>
      </w:r>
      <w:r w:rsidR="00ED50AF">
        <w:rPr>
          <w:color w:val="000000" w:themeColor="text1"/>
        </w:rPr>
        <w:t xml:space="preserve"> cross-platform, back-end JavaScript runtime environment that runs on the V8 engine and executes JavaScript code outside a we</w:t>
      </w:r>
      <w:r w:rsidR="00E87004">
        <w:rPr>
          <w:color w:val="000000" w:themeColor="text1"/>
        </w:rPr>
        <w:t>b browser.</w:t>
      </w:r>
    </w:p>
    <w:p w14:paraId="22D6C47E" w14:textId="5682AA0A" w:rsidR="00E87004" w:rsidRDefault="00A46109" w:rsidP="00641D96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1.</w:t>
      </w:r>
      <w:r w:rsidR="00E87004">
        <w:rPr>
          <w:color w:val="000000" w:themeColor="text1"/>
        </w:rPr>
        <w:t>Install Node.js</w:t>
      </w:r>
    </w:p>
    <w:p w14:paraId="1DE27854" w14:textId="06086556" w:rsidR="00E87004" w:rsidRDefault="00A46109" w:rsidP="00641D96">
      <w:pPr>
        <w:tabs>
          <w:tab w:val="left" w:pos="1950"/>
        </w:tabs>
        <w:rPr>
          <w:color w:val="000000" w:themeColor="text1"/>
        </w:rPr>
      </w:pPr>
      <w:r>
        <w:rPr>
          <w:color w:val="000000" w:themeColor="text1"/>
        </w:rPr>
        <w:t>2.</w:t>
      </w:r>
      <w:r w:rsidR="00E87004">
        <w:rPr>
          <w:color w:val="000000" w:themeColor="text1"/>
        </w:rPr>
        <w:t>Install</w:t>
      </w:r>
      <w:r w:rsidR="005D2EDD">
        <w:rPr>
          <w:color w:val="000000" w:themeColor="text1"/>
        </w:rPr>
        <w:t xml:space="preserve"> Visual Studio </w:t>
      </w:r>
      <w:proofErr w:type="gramStart"/>
      <w:r w:rsidR="005D2EDD">
        <w:rPr>
          <w:color w:val="000000" w:themeColor="text1"/>
        </w:rPr>
        <w:t>Code(</w:t>
      </w:r>
      <w:proofErr w:type="gramEnd"/>
      <w:r w:rsidR="005D2EDD">
        <w:rPr>
          <w:color w:val="000000" w:themeColor="text1"/>
        </w:rPr>
        <w:t>Best for JavaScript/TypeScript)</w:t>
      </w:r>
    </w:p>
    <w:p w14:paraId="64CF586F" w14:textId="0A8CA7C2" w:rsidR="00C86DA6" w:rsidRDefault="00A46109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0F01FB">
        <w:rPr>
          <w:color w:val="000000" w:themeColor="text1"/>
        </w:rPr>
        <w:t>Install Playwright dependenci</w:t>
      </w:r>
      <w:r w:rsidR="00D373C7">
        <w:rPr>
          <w:color w:val="000000" w:themeColor="text1"/>
        </w:rPr>
        <w:t>es:</w:t>
      </w:r>
    </w:p>
    <w:p w14:paraId="69562255" w14:textId="09853C2F" w:rsidR="00D373C7" w:rsidRDefault="00D373C7" w:rsidP="00A46109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Using 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 xml:space="preserve"> command</w:t>
      </w:r>
    </w:p>
    <w:p w14:paraId="7BCE84DB" w14:textId="2BE1DC9E" w:rsidR="00D373C7" w:rsidRDefault="00D373C7" w:rsidP="00A46109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The easiest way to get started with Playwright Test is to run the 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 xml:space="preserve"> command.</w:t>
      </w:r>
    </w:p>
    <w:p w14:paraId="2E77C2A0" w14:textId="64C93EE3" w:rsidR="00B7213D" w:rsidRDefault="00B7213D" w:rsidP="00A46109">
      <w:pPr>
        <w:ind w:firstLine="720"/>
        <w:rPr>
          <w:color w:val="000000" w:themeColor="text1"/>
        </w:rPr>
      </w:pPr>
      <w:r>
        <w:rPr>
          <w:color w:val="000000" w:themeColor="text1"/>
        </w:rPr>
        <w:t>#Run from your project’s root directory</w:t>
      </w:r>
    </w:p>
    <w:p w14:paraId="7091BCFC" w14:textId="684F2213" w:rsidR="008C15F6" w:rsidRDefault="004E0FE8" w:rsidP="00A46109">
      <w:pPr>
        <w:ind w:firstLine="720"/>
        <w:rPr>
          <w:color w:val="000000" w:themeColor="text1"/>
        </w:rPr>
      </w:pPr>
      <w:proofErr w:type="spellStart"/>
      <w:r>
        <w:rPr>
          <w:color w:val="000000" w:themeColor="text1"/>
        </w:rPr>
        <w:t>npm</w:t>
      </w:r>
      <w:proofErr w:type="spellEnd"/>
      <w:r w:rsidR="00D373C7">
        <w:rPr>
          <w:color w:val="000000" w:themeColor="text1"/>
        </w:rPr>
        <w:t xml:space="preserve"> </w:t>
      </w:r>
      <w:proofErr w:type="spellStart"/>
      <w:r w:rsidR="00D373C7">
        <w:rPr>
          <w:color w:val="000000" w:themeColor="text1"/>
        </w:rPr>
        <w:t>init</w:t>
      </w:r>
      <w:proofErr w:type="spellEnd"/>
      <w:r w:rsidR="00D373C7">
        <w:rPr>
          <w:color w:val="000000" w:themeColor="text1"/>
        </w:rPr>
        <w:t xml:space="preserve"> playwright</w:t>
      </w:r>
    </w:p>
    <w:p w14:paraId="6ED824F3" w14:textId="77777777" w:rsidR="00A46109" w:rsidRDefault="00A46109" w:rsidP="00A46109">
      <w:pPr>
        <w:ind w:firstLine="720"/>
        <w:rPr>
          <w:color w:val="000000" w:themeColor="text1"/>
        </w:rPr>
      </w:pPr>
    </w:p>
    <w:p w14:paraId="7A61232F" w14:textId="03F9D860" w:rsidR="000B317F" w:rsidRDefault="000B317F">
      <w:pPr>
        <w:rPr>
          <w:color w:val="000000" w:themeColor="text1"/>
        </w:rPr>
      </w:pPr>
      <w:r>
        <w:rPr>
          <w:color w:val="000000" w:themeColor="text1"/>
        </w:rPr>
        <w:t>Important Points:</w:t>
      </w:r>
    </w:p>
    <w:p w14:paraId="62CB1101" w14:textId="2DB7F6AC" w:rsidR="006A7B2A" w:rsidRDefault="006A7B2A">
      <w:pPr>
        <w:rPr>
          <w:color w:val="000000" w:themeColor="text1"/>
        </w:rPr>
      </w:pPr>
      <w:r>
        <w:rPr>
          <w:color w:val="000000" w:themeColor="text1"/>
        </w:rPr>
        <w:t xml:space="preserve">1.JavaScript is </w:t>
      </w:r>
      <w:proofErr w:type="gramStart"/>
      <w:r>
        <w:rPr>
          <w:color w:val="000000" w:themeColor="text1"/>
        </w:rPr>
        <w:t>Asynchronous( steps</w:t>
      </w:r>
      <w:proofErr w:type="gramEnd"/>
      <w:r>
        <w:rPr>
          <w:color w:val="000000" w:themeColor="text1"/>
        </w:rPr>
        <w:t xml:space="preserve"> are not running </w:t>
      </w:r>
      <w:proofErr w:type="spellStart"/>
      <w:r>
        <w:rPr>
          <w:color w:val="000000" w:themeColor="text1"/>
        </w:rPr>
        <w:t>sequentials</w:t>
      </w:r>
      <w:proofErr w:type="spellEnd"/>
      <w:r>
        <w:rPr>
          <w:color w:val="000000" w:themeColor="text1"/>
        </w:rPr>
        <w:t>)</w:t>
      </w:r>
    </w:p>
    <w:p w14:paraId="71D32022" w14:textId="3000B1F3" w:rsidR="006A7B2A" w:rsidRDefault="006A7B2A">
      <w:pPr>
        <w:rPr>
          <w:color w:val="000000" w:themeColor="text1"/>
        </w:rPr>
      </w:pPr>
      <w:r>
        <w:rPr>
          <w:color w:val="000000" w:themeColor="text1"/>
        </w:rPr>
        <w:t xml:space="preserve">To Make run sequential we </w:t>
      </w:r>
      <w:proofErr w:type="gramStart"/>
      <w:r>
        <w:rPr>
          <w:color w:val="000000" w:themeColor="text1"/>
        </w:rPr>
        <w:t>have to</w:t>
      </w:r>
      <w:proofErr w:type="gramEnd"/>
      <w:r>
        <w:rPr>
          <w:color w:val="000000" w:themeColor="text1"/>
        </w:rPr>
        <w:t xml:space="preserve"> use await keyword. It is work when we use async in function place</w:t>
      </w:r>
    </w:p>
    <w:p w14:paraId="0E583CCC" w14:textId="7E19D2D2" w:rsidR="006A7B2A" w:rsidRDefault="006A7B2A">
      <w:pPr>
        <w:rPr>
          <w:color w:val="000000" w:themeColor="text1"/>
        </w:rPr>
      </w:pPr>
      <w:r>
        <w:rPr>
          <w:color w:val="000000" w:themeColor="text1"/>
        </w:rPr>
        <w:t xml:space="preserve">2.Global </w:t>
      </w:r>
      <w:proofErr w:type="spellStart"/>
      <w:r>
        <w:rPr>
          <w:color w:val="000000" w:themeColor="text1"/>
        </w:rPr>
        <w:t>fixtuers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={ browser</w:t>
      </w:r>
      <w:proofErr w:type="gramEnd"/>
      <w:r>
        <w:rPr>
          <w:color w:val="000000" w:themeColor="text1"/>
        </w:rPr>
        <w:t>}= Global variables = Always should be in flower brackets</w:t>
      </w:r>
    </w:p>
    <w:p w14:paraId="3EC695CC" w14:textId="6298424D" w:rsidR="00F2152E" w:rsidRDefault="000B317F" w:rsidP="00F2152E">
      <w:pPr>
        <w:rPr>
          <w:color w:val="000000" w:themeColor="text1"/>
        </w:rPr>
      </w:pPr>
      <w:r>
        <w:rPr>
          <w:color w:val="000000" w:themeColor="text1"/>
        </w:rPr>
        <w:t xml:space="preserve">By </w:t>
      </w:r>
      <w:proofErr w:type="gramStart"/>
      <w:r>
        <w:rPr>
          <w:color w:val="000000" w:themeColor="text1"/>
        </w:rPr>
        <w:t>default</w:t>
      </w:r>
      <w:proofErr w:type="gramEnd"/>
      <w:r>
        <w:rPr>
          <w:color w:val="000000" w:themeColor="text1"/>
        </w:rPr>
        <w:t xml:space="preserve"> test </w:t>
      </w:r>
      <w:proofErr w:type="gramStart"/>
      <w:r>
        <w:rPr>
          <w:color w:val="000000" w:themeColor="text1"/>
        </w:rPr>
        <w:t>are</w:t>
      </w:r>
      <w:proofErr w:type="gramEnd"/>
      <w:r>
        <w:rPr>
          <w:color w:val="000000" w:themeColor="text1"/>
        </w:rPr>
        <w:t xml:space="preserve"> running in headless mode</w:t>
      </w:r>
      <w:r w:rsidR="00DD2260">
        <w:rPr>
          <w:color w:val="000000" w:themeColor="text1"/>
        </w:rPr>
        <w:t xml:space="preserve">, await is compulsory to every step of </w:t>
      </w:r>
      <w:proofErr w:type="spellStart"/>
      <w:r w:rsidR="00DD2260">
        <w:rPr>
          <w:color w:val="000000" w:themeColor="text1"/>
        </w:rPr>
        <w:t>tes</w:t>
      </w:r>
      <w:proofErr w:type="spellEnd"/>
    </w:p>
    <w:p w14:paraId="62D3E822" w14:textId="77777777" w:rsidR="0060793B" w:rsidRDefault="0060793B">
      <w:pPr>
        <w:rPr>
          <w:color w:val="000000" w:themeColor="text1"/>
        </w:rPr>
      </w:pPr>
    </w:p>
    <w:p w14:paraId="41C306B5" w14:textId="2DE62690" w:rsidR="0060793B" w:rsidRDefault="00F91B5C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16224FF" wp14:editId="7889AF45">
            <wp:extent cx="6659880" cy="3746500"/>
            <wp:effectExtent l="0" t="0" r="7620" b="6350"/>
            <wp:docPr id="1348216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166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3908" w14:textId="77777777" w:rsidR="0060793B" w:rsidRDefault="0060793B">
      <w:pPr>
        <w:rPr>
          <w:color w:val="000000" w:themeColor="text1"/>
        </w:rPr>
      </w:pPr>
    </w:p>
    <w:p w14:paraId="6333B883" w14:textId="64E26DC4" w:rsidR="0060793B" w:rsidRDefault="0060793B">
      <w:pPr>
        <w:rPr>
          <w:color w:val="000000" w:themeColor="text1"/>
        </w:rPr>
      </w:pPr>
    </w:p>
    <w:p w14:paraId="2668290D" w14:textId="77777777" w:rsidR="0060793B" w:rsidRDefault="0060793B">
      <w:pPr>
        <w:rPr>
          <w:color w:val="000000" w:themeColor="text1"/>
        </w:rPr>
      </w:pPr>
    </w:p>
    <w:p w14:paraId="459E6115" w14:textId="77777777" w:rsidR="0060793B" w:rsidRPr="00505931" w:rsidRDefault="0060793B" w:rsidP="00232DC7">
      <w:pPr>
        <w:rPr>
          <w:color w:val="000000" w:themeColor="text1"/>
        </w:rPr>
      </w:pPr>
    </w:p>
    <w:sectPr w:rsidR="0060793B" w:rsidRPr="00505931" w:rsidSect="00642331">
      <w:headerReference w:type="default" r:id="rId8"/>
      <w:pgSz w:w="11906" w:h="16838" w:code="9"/>
      <w:pgMar w:top="1134" w:right="567" w:bottom="567" w:left="851" w:header="709" w:footer="709" w:gutter="0"/>
      <w:pgBorders w:display="firstPage" w:offsetFrom="page">
        <w:top w:val="single" w:sz="4" w:space="31" w:color="auto"/>
        <w:left w:val="single" w:sz="4" w:space="24" w:color="auto"/>
        <w:bottom w:val="single" w:sz="4" w:space="24" w:color="auto"/>
        <w:right w:val="single" w:sz="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2920" w14:textId="77777777" w:rsidR="002234BB" w:rsidRDefault="002234BB" w:rsidP="00C86DA6">
      <w:pPr>
        <w:spacing w:after="0" w:line="240" w:lineRule="auto"/>
      </w:pPr>
      <w:r>
        <w:separator/>
      </w:r>
    </w:p>
  </w:endnote>
  <w:endnote w:type="continuationSeparator" w:id="0">
    <w:p w14:paraId="4014CD19" w14:textId="77777777" w:rsidR="002234BB" w:rsidRDefault="002234BB" w:rsidP="00C86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2E34C" w14:textId="77777777" w:rsidR="002234BB" w:rsidRDefault="002234BB" w:rsidP="00C86DA6">
      <w:pPr>
        <w:spacing w:after="0" w:line="240" w:lineRule="auto"/>
      </w:pPr>
      <w:r>
        <w:separator/>
      </w:r>
    </w:p>
  </w:footnote>
  <w:footnote w:type="continuationSeparator" w:id="0">
    <w:p w14:paraId="764A4F22" w14:textId="77777777" w:rsidR="002234BB" w:rsidRDefault="002234BB" w:rsidP="00C86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9900" w14:textId="61FEB12D" w:rsidR="00C86DA6" w:rsidRPr="00C86DA6" w:rsidRDefault="00C86DA6" w:rsidP="00C86DA6">
    <w:pPr>
      <w:pStyle w:val="Header"/>
      <w:jc w:val="center"/>
      <w:rPr>
        <w:sz w:val="32"/>
        <w:szCs w:val="32"/>
        <w:lang w:val="en-US"/>
      </w:rPr>
    </w:pPr>
    <w:r w:rsidRPr="00C86DA6">
      <w:rPr>
        <w:sz w:val="32"/>
        <w:szCs w:val="32"/>
        <w:lang w:val="en-US"/>
      </w:rPr>
      <w:t>Playwright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A6"/>
    <w:rsid w:val="000432E3"/>
    <w:rsid w:val="000B317F"/>
    <w:rsid w:val="000F01FB"/>
    <w:rsid w:val="002234BB"/>
    <w:rsid w:val="00232DC7"/>
    <w:rsid w:val="0027316C"/>
    <w:rsid w:val="004A77F0"/>
    <w:rsid w:val="004E0FE8"/>
    <w:rsid w:val="004F0570"/>
    <w:rsid w:val="00505931"/>
    <w:rsid w:val="00553DA3"/>
    <w:rsid w:val="005D2EDD"/>
    <w:rsid w:val="0060793B"/>
    <w:rsid w:val="00611688"/>
    <w:rsid w:val="00641D96"/>
    <w:rsid w:val="00642331"/>
    <w:rsid w:val="00642B6E"/>
    <w:rsid w:val="006A3B99"/>
    <w:rsid w:val="006A7B2A"/>
    <w:rsid w:val="00746632"/>
    <w:rsid w:val="008C15F6"/>
    <w:rsid w:val="00A00AD8"/>
    <w:rsid w:val="00A46109"/>
    <w:rsid w:val="00AA298C"/>
    <w:rsid w:val="00B7213D"/>
    <w:rsid w:val="00C730B6"/>
    <w:rsid w:val="00C86DA6"/>
    <w:rsid w:val="00D26017"/>
    <w:rsid w:val="00D36375"/>
    <w:rsid w:val="00D373C7"/>
    <w:rsid w:val="00DD2260"/>
    <w:rsid w:val="00E74886"/>
    <w:rsid w:val="00E87004"/>
    <w:rsid w:val="00ED50AF"/>
    <w:rsid w:val="00F2152E"/>
    <w:rsid w:val="00F9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6415"/>
  <w15:chartTrackingRefBased/>
  <w15:docId w15:val="{5CF8EBA9-044E-4C9C-B555-0C07AF899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DA6"/>
  </w:style>
  <w:style w:type="paragraph" w:styleId="Footer">
    <w:name w:val="footer"/>
    <w:basedOn w:val="Normal"/>
    <w:link w:val="FooterChar"/>
    <w:uiPriority w:val="99"/>
    <w:unhideWhenUsed/>
    <w:rsid w:val="00C86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DA6"/>
  </w:style>
  <w:style w:type="character" w:styleId="Hyperlink">
    <w:name w:val="Hyperlink"/>
    <w:basedOn w:val="DefaultParagraphFont"/>
    <w:uiPriority w:val="99"/>
    <w:unhideWhenUsed/>
    <w:rsid w:val="007466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wright.dev/docs/actionability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Yaram, Pavani (Cognizant)</dc:creator>
  <cp:keywords/>
  <dc:description/>
  <cp:lastModifiedBy>Yaram, Pavani (Cognizant)</cp:lastModifiedBy>
  <cp:revision>22</cp:revision>
  <dcterms:created xsi:type="dcterms:W3CDTF">2025-01-26T04:58:00Z</dcterms:created>
  <dcterms:modified xsi:type="dcterms:W3CDTF">2025-05-12T10:34:00Z</dcterms:modified>
</cp:coreProperties>
</file>