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Agent Project — Essence, Vision &amp; Execution</w:t>
      </w:r>
    </w:p>
    <w:p>
      <w:pPr>
        <w:jc w:val="center"/>
      </w:pPr>
      <w:r>
        <w:rPr>
          <w:i/>
          <w:sz w:val="24"/>
        </w:rPr>
        <w:t>A personal AI agent that can act across everyday digital services</w:t>
      </w:r>
    </w:p>
    <w:p>
      <w:pPr>
        <w:pStyle w:val="Heading1"/>
      </w:pPr>
      <w:r>
        <w:t>1. Project Essence</w:t>
      </w:r>
    </w:p>
    <w:p>
      <w:r>
        <w:t>The project starts with a practical, tool-using personal agent connected to a small set of MCP servers. Instead of building an agent that only answers questions, the goal is to build an agent that can understand a user's intent, select the appropriate capability, execute actions through tools, maintain context and memory, and safely complete multi-step tasks.</w:t>
      </w:r>
    </w:p>
    <w:p>
      <w:r>
        <w:t>The initial experience should cover useful everyday workflows such as email, messaging and food ordering. The architecture should deliberately be designed so that new MCP servers and tools can be added without redesigning the core agent.</w:t>
      </w:r>
    </w:p>
    <w:p>
      <w:pPr>
        <w:pStyle w:val="Heading1"/>
      </w:pPr>
      <w:r>
        <w:t>2. Starting Point</w:t>
      </w:r>
    </w:p>
    <w:p>
      <w:pPr>
        <w:pStyle w:val="ListBullet"/>
      </w:pPr>
      <w:r>
        <w:t>Build a single agent with a small number of MCP servers.</w:t>
      </w:r>
    </w:p>
    <w:p>
      <w:pPr>
        <w:pStyle w:val="ListBullet"/>
      </w:pPr>
      <w:r>
        <w:t>Connect practical services such as email, WhatsApp/messaging and food-ordering workflows through appropriate tools/integrations.</w:t>
      </w:r>
    </w:p>
    <w:p>
      <w:pPr>
        <w:pStyle w:val="ListBullet"/>
      </w:pPr>
      <w:r>
        <w:t>Start with approximately 5–10 useful tools/capabilities.</w:t>
      </w:r>
    </w:p>
    <w:p>
      <w:pPr>
        <w:pStyle w:val="ListBullet"/>
      </w:pPr>
      <w:r>
        <w:t>Make tool invocation observable and evaluable from day one.</w:t>
      </w:r>
    </w:p>
    <w:p>
      <w:pPr>
        <w:pStyle w:val="ListBullet"/>
      </w:pPr>
      <w:r>
        <w:t>Keep the architecture modular so the tool ecosystem can grow over time.</w:t>
      </w:r>
    </w:p>
    <w:p>
      <w:pPr>
        <w:pStyle w:val="Heading1"/>
      </w:pPr>
      <w:r>
        <w:t>3. Example User Experience</w:t>
      </w:r>
    </w:p>
    <w:p>
      <w:pPr>
        <w:pStyle w:val="ListBullet"/>
      </w:pPr>
      <w:r>
        <w:rPr>
          <w:b/>
        </w:rPr>
        <w:t xml:space="preserve">Email: </w:t>
      </w:r>
      <w:r>
        <w:t>“Find the latest email from X and summarize it.” / “Draft a reply to this email.”</w:t>
      </w:r>
    </w:p>
    <w:p>
      <w:pPr>
        <w:pStyle w:val="ListBullet"/>
      </w:pPr>
      <w:r>
        <w:rPr>
          <w:b/>
        </w:rPr>
        <w:t xml:space="preserve">Messaging: </w:t>
      </w:r>
      <w:r>
        <w:t>“Send a WhatsApp message to X saying I’ll reach in 20 minutes.”</w:t>
      </w:r>
    </w:p>
    <w:p>
      <w:pPr>
        <w:pStyle w:val="ListBullet"/>
      </w:pPr>
      <w:r>
        <w:rPr>
          <w:b/>
        </w:rPr>
        <w:t xml:space="preserve">Food ordering: </w:t>
      </w:r>
      <w:r>
        <w:t>“Order my usual dinner from a nearby restaurant.” / “Find vegetarian options under ₹500.”</w:t>
      </w:r>
    </w:p>
    <w:p>
      <w:pPr>
        <w:pStyle w:val="ListBullet"/>
      </w:pPr>
      <w:r>
        <w:rPr>
          <w:b/>
        </w:rPr>
        <w:t xml:space="preserve">Multi-tool task: </w:t>
      </w:r>
      <w:r>
        <w:t>“Check my calendar, message X that I’m running late, and order dinner for 8 PM.”</w:t>
      </w:r>
    </w:p>
    <w:p>
      <w:pPr>
        <w:pStyle w:val="ListBullet"/>
      </w:pPr>
      <w:r>
        <w:rPr>
          <w:b/>
        </w:rPr>
        <w:t xml:space="preserve">Information + action: </w:t>
      </w:r>
      <w:r>
        <w:t>“Find good options, compare them, then place the order after I approve.”</w:t>
      </w:r>
    </w:p>
    <w:p>
      <w:r>
        <w:t>The examples are intentionally action-oriented. The key capability is not simply generating a response; it is deciding what should happen, selecting the right tool(s), executing safely, and reporting the result.</w:t>
      </w:r>
    </w:p>
    <w:p>
      <w:pPr>
        <w:pStyle w:val="Heading1"/>
      </w:pPr>
      <w:r>
        <w:t>4. Core Architecture</w:t>
      </w:r>
    </w:p>
    <w:p>
      <w:r>
        <w:t>The initial architecture should be a single-agent system with MCP as the capability boundary. The agent should not contain service-specific business logic wherever that logic can live behind a tool/server.</w:t>
      </w:r>
    </w:p>
    <w:p>
      <w:pPr>
        <w:pStyle w:val="ListNumber"/>
      </w:pPr>
      <w:r>
        <w:t>User → input guardrail</w:t>
      </w:r>
    </w:p>
    <w:p>
      <w:pPr>
        <w:pStyle w:val="ListNumber"/>
      </w:pPr>
      <w:r>
        <w:t>Agent/orchestrator → understand intent and plan the task</w:t>
      </w:r>
    </w:p>
    <w:p>
      <w:pPr>
        <w:pStyle w:val="ListNumber"/>
      </w:pPr>
      <w:r>
        <w:t>Tool discovery / tool selection → identify relevant MCP tools</w:t>
      </w:r>
    </w:p>
    <w:p>
      <w:pPr>
        <w:pStyle w:val="ListNumber"/>
      </w:pPr>
      <w:r>
        <w:t>Authorization / tool guardrail → verify permissions and risky actions</w:t>
      </w:r>
    </w:p>
    <w:p>
      <w:pPr>
        <w:pStyle w:val="ListNumber"/>
      </w:pPr>
      <w:r>
        <w:t>MCP server → execute service-specific operation</w:t>
      </w:r>
    </w:p>
    <w:p>
      <w:pPr>
        <w:pStyle w:val="ListNumber"/>
      </w:pPr>
      <w:r>
        <w:t>Tool result → validate and return to agent</w:t>
      </w:r>
    </w:p>
    <w:p>
      <w:pPr>
        <w:pStyle w:val="ListNumber"/>
      </w:pPr>
      <w:r>
        <w:t>Memory → retain relevant session and long-term information</w:t>
      </w:r>
    </w:p>
    <w:p>
      <w:pPr>
        <w:pStyle w:val="ListNumber"/>
      </w:pPr>
      <w:r>
        <w:t>Output guardrail → validate the final response</w:t>
      </w:r>
    </w:p>
    <w:p>
      <w:pPr>
        <w:pStyle w:val="ListNumber"/>
      </w:pPr>
      <w:r>
        <w:t>Observability → trace every important step</w:t>
      </w:r>
    </w:p>
    <w:p>
      <w:pPr>
        <w:pStyle w:val="Heading1"/>
      </w:pPr>
      <w:r>
        <w:t>5. MCP Server Strategy</w:t>
      </w:r>
    </w:p>
    <w:p>
      <w:r>
        <w:t>Start with a small ecosystem and expand progressively:</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Capability</w:t>
            </w:r>
          </w:p>
        </w:tc>
        <w:tc>
          <w:tcPr>
            <w:tcW w:type="dxa" w:w="2484"/>
          </w:tcPr>
          <w:p>
            <w:r>
              <w:t>Initial role</w:t>
            </w:r>
          </w:p>
        </w:tc>
        <w:tc>
          <w:tcPr>
            <w:tcW w:type="dxa" w:w="2484"/>
          </w:tcPr>
          <w:p>
            <w:r>
              <w:t>Example tools</w:t>
            </w:r>
          </w:p>
        </w:tc>
        <w:tc>
          <w:tcPr>
            <w:tcW w:type="dxa" w:w="2484"/>
          </w:tcPr>
          <w:p>
            <w:r>
              <w:t>Risk level</w:t>
            </w:r>
          </w:p>
        </w:tc>
      </w:tr>
      <w:tr>
        <w:tc>
          <w:tcPr>
            <w:tcW w:type="dxa" w:w="2484"/>
          </w:tcPr>
          <w:p>
            <w:r>
              <w:t>Email</w:t>
            </w:r>
          </w:p>
        </w:tc>
        <w:tc>
          <w:tcPr>
            <w:tcW w:type="dxa" w:w="2484"/>
          </w:tcPr>
          <w:p>
            <w:r>
              <w:t>Read/search/draft</w:t>
            </w:r>
          </w:p>
        </w:tc>
        <w:tc>
          <w:tcPr>
            <w:tcW w:type="dxa" w:w="2484"/>
          </w:tcPr>
          <w:p>
            <w:r>
              <w:t>search_mail, read_mail, draft_reply</w:t>
            </w:r>
          </w:p>
        </w:tc>
        <w:tc>
          <w:tcPr>
            <w:tcW w:type="dxa" w:w="2484"/>
          </w:tcPr>
          <w:p>
            <w:r>
              <w:t>Low–Medium</w:t>
            </w:r>
          </w:p>
        </w:tc>
      </w:tr>
      <w:tr>
        <w:tc>
          <w:tcPr>
            <w:tcW w:type="dxa" w:w="2484"/>
          </w:tcPr>
          <w:p>
            <w:r>
              <w:t>Messaging</w:t>
            </w:r>
          </w:p>
        </w:tc>
        <w:tc>
          <w:tcPr>
            <w:tcW w:type="dxa" w:w="2484"/>
          </w:tcPr>
          <w:p>
            <w:r>
              <w:t>Send messages</w:t>
            </w:r>
          </w:p>
        </w:tc>
        <w:tc>
          <w:tcPr>
            <w:tcW w:type="dxa" w:w="2484"/>
          </w:tcPr>
          <w:p>
            <w:r>
              <w:t>find_contact, send_message</w:t>
            </w:r>
          </w:p>
        </w:tc>
        <w:tc>
          <w:tcPr>
            <w:tcW w:type="dxa" w:w="2484"/>
          </w:tcPr>
          <w:p>
            <w:r>
              <w:t>Medium</w:t>
            </w:r>
          </w:p>
        </w:tc>
      </w:tr>
      <w:tr>
        <w:tc>
          <w:tcPr>
            <w:tcW w:type="dxa" w:w="2484"/>
          </w:tcPr>
          <w:p>
            <w:r>
              <w:t>Food ordering</w:t>
            </w:r>
          </w:p>
        </w:tc>
        <w:tc>
          <w:tcPr>
            <w:tcW w:type="dxa" w:w="2484"/>
          </w:tcPr>
          <w:p>
            <w:r>
              <w:t>Search/cart/order</w:t>
            </w:r>
          </w:p>
        </w:tc>
        <w:tc>
          <w:tcPr>
            <w:tcW w:type="dxa" w:w="2484"/>
          </w:tcPr>
          <w:p>
            <w:r>
              <w:t>search_restaurants, search_menu, add_to_cart, place_order</w:t>
            </w:r>
          </w:p>
        </w:tc>
        <w:tc>
          <w:tcPr>
            <w:tcW w:type="dxa" w:w="2484"/>
          </w:tcPr>
          <w:p>
            <w:r>
              <w:t>High for final purchase</w:t>
            </w:r>
          </w:p>
        </w:tc>
      </w:tr>
      <w:tr>
        <w:tc>
          <w:tcPr>
            <w:tcW w:type="dxa" w:w="2484"/>
          </w:tcPr>
          <w:p>
            <w:r>
              <w:t>Calendar</w:t>
            </w:r>
          </w:p>
        </w:tc>
        <w:tc>
          <w:tcPr>
            <w:tcW w:type="dxa" w:w="2484"/>
          </w:tcPr>
          <w:p>
            <w:r>
              <w:t>Read/create/update events</w:t>
            </w:r>
          </w:p>
        </w:tc>
        <w:tc>
          <w:tcPr>
            <w:tcW w:type="dxa" w:w="2484"/>
          </w:tcPr>
          <w:p>
            <w:r>
              <w:t>find_events, create_event, update_event</w:t>
            </w:r>
          </w:p>
        </w:tc>
        <w:tc>
          <w:tcPr>
            <w:tcW w:type="dxa" w:w="2484"/>
          </w:tcPr>
          <w:p>
            <w:r>
              <w:t>Medium</w:t>
            </w:r>
          </w:p>
        </w:tc>
      </w:tr>
      <w:tr>
        <w:tc>
          <w:tcPr>
            <w:tcW w:type="dxa" w:w="2484"/>
          </w:tcPr>
          <w:p>
            <w:r>
              <w:t>Files/Docs</w:t>
            </w:r>
          </w:p>
        </w:tc>
        <w:tc>
          <w:tcPr>
            <w:tcW w:type="dxa" w:w="2484"/>
          </w:tcPr>
          <w:p>
            <w:r>
              <w:t>Search/read/create</w:t>
            </w:r>
          </w:p>
        </w:tc>
        <w:tc>
          <w:tcPr>
            <w:tcW w:type="dxa" w:w="2484"/>
          </w:tcPr>
          <w:p>
            <w:r>
              <w:t>search_files, read_doc, create_doc</w:t>
            </w:r>
          </w:p>
        </w:tc>
        <w:tc>
          <w:tcPr>
            <w:tcW w:type="dxa" w:w="2484"/>
          </w:tcPr>
          <w:p>
            <w:r>
              <w:t>Medium</w:t>
            </w:r>
          </w:p>
        </w:tc>
      </w:tr>
      <w:tr>
        <w:tc>
          <w:tcPr>
            <w:tcW w:type="dxa" w:w="2484"/>
          </w:tcPr>
          <w:p>
            <w:r>
              <w:t>Web/Search</w:t>
            </w:r>
          </w:p>
        </w:tc>
        <w:tc>
          <w:tcPr>
            <w:tcW w:type="dxa" w:w="2484"/>
          </w:tcPr>
          <w:p>
            <w:r>
              <w:t>Research/current information</w:t>
            </w:r>
          </w:p>
        </w:tc>
        <w:tc>
          <w:tcPr>
            <w:tcW w:type="dxa" w:w="2484"/>
          </w:tcPr>
          <w:p>
            <w:r>
              <w:t>search, fetch_page</w:t>
            </w:r>
          </w:p>
        </w:tc>
        <w:tc>
          <w:tcPr>
            <w:tcW w:type="dxa" w:w="2484"/>
          </w:tcPr>
          <w:p>
            <w:r>
              <w:t>Medium</w:t>
            </w:r>
          </w:p>
        </w:tc>
      </w:tr>
    </w:tbl>
    <w:p>
      <w:r>
        <w:t>Important: real service integrations should use official APIs or permitted integrations. The MCP layer should expose safe, typed operations rather than browser automation by default.</w:t>
      </w:r>
    </w:p>
    <w:p>
      <w:pPr>
        <w:pStyle w:val="Heading1"/>
      </w:pPr>
      <w:r>
        <w:t>6. Growth Path — From 10 Tools to a Tool Ecosystem</w:t>
      </w:r>
    </w:p>
    <w:p>
      <w:pPr>
        <w:pStyle w:val="ListBullet"/>
      </w:pPr>
      <w:r>
        <w:t>Phase 1: 5–10 tools; manually curated tool definitions.</w:t>
      </w:r>
    </w:p>
    <w:p>
      <w:pPr>
        <w:pStyle w:val="ListBullet"/>
      </w:pPr>
      <w:r>
        <w:t>Phase 2: 20–50 tools; stronger schemas, permissions and evaluation.</w:t>
      </w:r>
    </w:p>
    <w:p>
      <w:pPr>
        <w:pStyle w:val="ListBullet"/>
      </w:pPr>
      <w:r>
        <w:t>Phase 3: 50–100+ tools; introduce tool search and deferred loading.</w:t>
      </w:r>
    </w:p>
    <w:p>
      <w:pPr>
        <w:pStyle w:val="ListBullet"/>
      </w:pPr>
      <w:r>
        <w:t>Phase 4: multiple MCP servers; discover capabilities dynamically.</w:t>
      </w:r>
    </w:p>
    <w:p>
      <w:pPr>
        <w:pStyle w:val="ListBullet"/>
      </w:pPr>
      <w:r>
        <w:t>Phase 5: optimize tool selection, context size, cost and latency.</w:t>
      </w:r>
    </w:p>
    <w:p>
      <w:pPr>
        <w:pStyle w:val="ListBullet"/>
      </w:pPr>
      <w:r>
        <w:t>Phase 6: add specialized agents only where a clear boundary is useful.</w:t>
      </w:r>
    </w:p>
    <w:p>
      <w:pPr>
        <w:pStyle w:val="Heading1"/>
      </w:pPr>
      <w:r>
        <w:t>7. Safety Model for Real-World Actions</w:t>
      </w:r>
    </w:p>
    <w:p>
      <w:r>
        <w:t>Because the project can perform real-world actions, safety must be part of the architecture rather than an afterthought.</w:t>
      </w:r>
    </w:p>
    <w:p>
      <w:pPr>
        <w:pStyle w:val="ListBullet"/>
      </w:pPr>
      <w:r>
        <w:t>Read-only actions can generally execute automatically when authorized.</w:t>
      </w:r>
    </w:p>
    <w:p>
      <w:pPr>
        <w:pStyle w:val="ListBullet"/>
      </w:pPr>
      <w:r>
        <w:t>Reversible actions can execute with appropriate checks.</w:t>
      </w:r>
    </w:p>
    <w:p>
      <w:pPr>
        <w:pStyle w:val="ListBullet"/>
      </w:pPr>
      <w:r>
        <w:t>Financial purchases, destructive actions and other consequential actions should require explicit confirmation where appropriate.</w:t>
      </w:r>
    </w:p>
    <w:p>
      <w:pPr>
        <w:pStyle w:val="ListBullet"/>
      </w:pPr>
      <w:r>
        <w:t>Tool arguments must be validated before execution.</w:t>
      </w:r>
    </w:p>
    <w:p>
      <w:pPr>
        <w:pStyle w:val="ListBullet"/>
      </w:pPr>
      <w:r>
        <w:t>User identity, authorization and service permissions must be enforced outside the model.</w:t>
      </w:r>
    </w:p>
    <w:p>
      <w:pPr>
        <w:pStyle w:val="ListBullet"/>
      </w:pPr>
      <w:r>
        <w:t>Tool results must be treated as untrusted data and must not automatically override system-level instructions.</w:t>
      </w:r>
    </w:p>
    <w:p>
      <w:pPr>
        <w:pStyle w:val="ListBullet"/>
      </w:pPr>
      <w:r>
        <w:t>Secrets, tokens and sensitive information must never be exposed to the model unnecessarily.</w:t>
      </w:r>
    </w:p>
    <w:p>
      <w:pPr>
        <w:pStyle w:val="Heading1"/>
      </w:pPr>
      <w:r>
        <w:t>8. Memory Vision</w:t>
      </w:r>
    </w:p>
    <w:p>
      <w:r>
        <w:t>The agent should gradually become personalized without storing everything.</w:t>
      </w:r>
    </w:p>
    <w:p>
      <w:pPr>
        <w:pStyle w:val="ListBullet"/>
      </w:pPr>
      <w:r>
        <w:t>Short-term memory: current conversation, active task, tool results and intermediate state.</w:t>
      </w:r>
    </w:p>
    <w:p>
      <w:pPr>
        <w:pStyle w:val="ListBullet"/>
      </w:pPr>
      <w:r>
        <w:t>Long-term memory: stable preferences, frequently used choices and useful user-provided facts.</w:t>
      </w:r>
    </w:p>
    <w:p>
      <w:pPr>
        <w:pStyle w:val="ListBullet"/>
      </w:pPr>
      <w:r>
        <w:t>Task memory: what the agent has already done during a long-running workflow.</w:t>
      </w:r>
    </w:p>
    <w:p>
      <w:pPr>
        <w:pStyle w:val="ListBullet"/>
      </w:pPr>
      <w:r>
        <w:t>Preference examples: preferred food types, recurring restaurants, communication preferences and common workflows.</w:t>
      </w:r>
    </w:p>
    <w:p>
      <w:pPr>
        <w:pStyle w:val="ListBullet"/>
      </w:pPr>
      <w:r>
        <w:t>Memory must have explicit write, retrieval, update and deletion policies.</w:t>
      </w:r>
    </w:p>
    <w:p>
      <w:pPr>
        <w:pStyle w:val="Heading1"/>
      </w:pPr>
      <w:r>
        <w:t>9. Voice Agent Extension</w:t>
      </w:r>
    </w:p>
    <w:p>
      <w:r>
        <w:t>Once the text-based agent is reliable, add a voice interface on top of the same agent/tool layer. Voice should be treated as another interface, not as a separate intelligence stack.</w:t>
      </w:r>
    </w:p>
    <w:p>
      <w:pPr>
        <w:pStyle w:val="ListNumber"/>
      </w:pPr>
      <w:r>
        <w:t>Voice input → speech recognition/streaming ASR</w:t>
      </w:r>
    </w:p>
    <w:p>
      <w:pPr>
        <w:pStyle w:val="ListNumber"/>
      </w:pPr>
      <w:r>
        <w:t>Conversation/session state → shared agent runtime</w:t>
      </w:r>
    </w:p>
    <w:p>
      <w:pPr>
        <w:pStyle w:val="ListNumber"/>
      </w:pPr>
      <w:r>
        <w:t>Agent → same MCP/tool ecosystem</w:t>
      </w:r>
    </w:p>
    <w:p>
      <w:pPr>
        <w:pStyle w:val="ListNumber"/>
      </w:pPr>
      <w:r>
        <w:t>Tool execution → existing guardrails and approvals</w:t>
      </w:r>
    </w:p>
    <w:p>
      <w:pPr>
        <w:pStyle w:val="ListNumber"/>
      </w:pPr>
      <w:r>
        <w:t>Agent response → streaming TTS</w:t>
      </w:r>
    </w:p>
    <w:p>
      <w:pPr>
        <w:pStyle w:val="ListNumber"/>
      </w:pPr>
      <w:r>
        <w:t>Voice-specific UX → interruption/barge-in, confirmation and concise spoken responses</w:t>
      </w:r>
    </w:p>
    <w:p>
      <w:r>
        <w:t>Example: “Order my usual dinner.” The voice agent should retrieve the user's preference, search the food-ordering tools, present the important choices, obtain confirmation before purchase when required, and execute the same workflow used by the text interface.</w:t>
      </w:r>
    </w:p>
    <w:p>
      <w:pPr>
        <w:pStyle w:val="Heading1"/>
      </w:pPr>
      <w:r>
        <w:t>10. Evaluation Vision</w:t>
      </w:r>
    </w:p>
    <w:p>
      <w:pPr>
        <w:pStyle w:val="ListBullet"/>
      </w:pPr>
      <w:r>
        <w:t>Did the agent understand the user's intent?</w:t>
      </w:r>
    </w:p>
    <w:p>
      <w:pPr>
        <w:pStyle w:val="ListBullet"/>
      </w:pPr>
      <w:r>
        <w:t>Did it select the correct MCP server/tool?</w:t>
      </w:r>
    </w:p>
    <w:p>
      <w:pPr>
        <w:pStyle w:val="ListBullet"/>
      </w:pPr>
      <w:r>
        <w:t>Were tool arguments correct?</w:t>
      </w:r>
    </w:p>
    <w:p>
      <w:pPr>
        <w:pStyle w:val="ListBullet"/>
      </w:pPr>
      <w:r>
        <w:t>Did it call unnecessary tools?</w:t>
      </w:r>
    </w:p>
    <w:p>
      <w:pPr>
        <w:pStyle w:val="ListBullet"/>
      </w:pPr>
      <w:r>
        <w:t>Did it miss a required tool?</w:t>
      </w:r>
    </w:p>
    <w:p>
      <w:pPr>
        <w:pStyle w:val="ListBullet"/>
      </w:pPr>
      <w:r>
        <w:t>Was the multi-step trajectory sensible?</w:t>
      </w:r>
    </w:p>
    <w:p>
      <w:pPr>
        <w:pStyle w:val="ListBullet"/>
      </w:pPr>
      <w:r>
        <w:t>Did the requested real-world action actually happen?</w:t>
      </w:r>
    </w:p>
    <w:p>
      <w:pPr>
        <w:pStyle w:val="ListBullet"/>
      </w:pPr>
      <w:r>
        <w:t>Was the final answer accurate and grounded in tool results?</w:t>
      </w:r>
    </w:p>
    <w:p>
      <w:pPr>
        <w:pStyle w:val="ListBullet"/>
      </w:pPr>
      <w:r>
        <w:t>Did memory help or hurt the decision?</w:t>
      </w:r>
    </w:p>
    <w:p>
      <w:pPr>
        <w:pStyle w:val="ListBullet"/>
      </w:pPr>
      <w:r>
        <w:t>Was the interaction within acceptable cost and latency?</w:t>
      </w:r>
    </w:p>
    <w:p>
      <w:pPr>
        <w:pStyle w:val="Heading1"/>
      </w:pPr>
      <w:r>
        <w:t>11. Production Learning Loop</w:t>
      </w:r>
    </w:p>
    <w:p>
      <w:pPr>
        <w:pStyle w:val="ListNumber"/>
      </w:pPr>
      <w:r>
        <w:t>Capture traces from production.</w:t>
      </w:r>
    </w:p>
    <w:p>
      <w:pPr>
        <w:pStyle w:val="ListNumber"/>
      </w:pPr>
      <w:r>
        <w:t>Sample a configurable percentage of requests (for example, ~5%).</w:t>
      </w:r>
    </w:p>
    <w:p>
      <w:pPr>
        <w:pStyle w:val="ListNumber"/>
      </w:pPr>
      <w:r>
        <w:t>Use an LLM judge for semantic evaluation of tool choice, trajectory and answer quality.</w:t>
      </w:r>
    </w:p>
    <w:p>
      <w:pPr>
        <w:pStyle w:val="ListNumber"/>
      </w:pPr>
      <w:r>
        <w:t>Send uncertain or failed cases for human verification.</w:t>
      </w:r>
    </w:p>
    <w:p>
      <w:pPr>
        <w:pStyle w:val="ListNumber"/>
      </w:pPr>
      <w:r>
        <w:t>Convert verified failures into the offline evaluation set.</w:t>
      </w:r>
    </w:p>
    <w:p>
      <w:pPr>
        <w:pStyle w:val="ListNumber"/>
      </w:pPr>
      <w:r>
        <w:t>Run regression tests whenever prompts, models, tools or routing change.</w:t>
      </w:r>
    </w:p>
    <w:p>
      <w:pPr>
        <w:pStyle w:val="ListNumber"/>
      </w:pPr>
      <w:r>
        <w:t>Deploy using versioning, canary/rollback and production metric comparison.</w:t>
      </w:r>
    </w:p>
    <w:p>
      <w:pPr>
        <w:pStyle w:val="Heading1"/>
      </w:pPr>
      <w:r>
        <w:t>12. What Success Looks Like</w:t>
      </w:r>
    </w:p>
    <w:p>
      <w:r>
        <w:t>The end goal is a personal, extensible agent that can operate across multiple digital services instead of being tied to one application. A user should be able to express an outcome naturally, while the system handles the decomposition, capability discovery, tool selection, execution, memory, safety checks and final response.</w:t>
      </w:r>
    </w:p>
    <w:p>
      <w:r>
        <w:t>The project should demonstrate production-grade agent engineering: MCP-based integrations, dynamic tool use, guardrails, memory, evaluation, observability, reliability, cost/latency optimization and continuous improvement.</w:t>
      </w:r>
    </w:p>
    <w:p>
      <w:pPr>
        <w:pStyle w:val="Heading1"/>
      </w:pPr>
      <w:r>
        <w:t>13. Two-Month Milestone Alignment</w:t>
      </w:r>
    </w:p>
    <w:tbl>
      <w:tblPr>
        <w:tblStyle w:val="LightShading-Accent1"/>
        <w:tblW w:type="auto" w:w="0"/>
        <w:tblLook w:firstColumn="1" w:firstRow="1" w:lastColumn="0" w:lastRow="0" w:noHBand="0" w:noVBand="1" w:val="04A0"/>
      </w:tblPr>
      <w:tblGrid>
        <w:gridCol w:w="4968"/>
        <w:gridCol w:w="4968"/>
      </w:tblGrid>
      <w:tr>
        <w:tc>
          <w:tcPr>
            <w:tcW w:type="dxa" w:w="4968"/>
          </w:tcPr>
          <w:p>
            <w:r>
              <w:t>Milestone</w:t>
            </w:r>
          </w:p>
        </w:tc>
        <w:tc>
          <w:tcPr>
            <w:tcW w:type="dxa" w:w="4968"/>
          </w:tcPr>
          <w:p>
            <w:r>
              <w:t>Target</w:t>
            </w:r>
          </w:p>
        </w:tc>
      </w:tr>
      <w:tr>
        <w:tc>
          <w:tcPr>
            <w:tcW w:type="dxa" w:w="4968"/>
          </w:tcPr>
          <w:p>
            <w:r>
              <w:t>Weeks 1–2</w:t>
            </w:r>
          </w:p>
        </w:tc>
        <w:tc>
          <w:tcPr>
            <w:tcW w:type="dxa" w:w="4968"/>
          </w:tcPr>
          <w:p>
            <w:r>
              <w:t>Core agent + initial MCP servers + 5–10 tools + reliable tool contracts</w:t>
            </w:r>
          </w:p>
        </w:tc>
      </w:tr>
      <w:tr>
        <w:tc>
          <w:tcPr>
            <w:tcW w:type="dxa" w:w="4968"/>
          </w:tcPr>
          <w:p>
            <w:r>
              <w:t>Week 3</w:t>
            </w:r>
          </w:p>
        </w:tc>
        <w:tc>
          <w:tcPr>
            <w:tcW w:type="dxa" w:w="4968"/>
          </w:tcPr>
          <w:p>
            <w:r>
              <w:t>Guardrails, permissions and approval flow</w:t>
            </w:r>
          </w:p>
        </w:tc>
      </w:tr>
      <w:tr>
        <w:tc>
          <w:tcPr>
            <w:tcW w:type="dxa" w:w="4968"/>
          </w:tcPr>
          <w:p>
            <w:r>
              <w:t>Week 4</w:t>
            </w:r>
          </w:p>
        </w:tc>
        <w:tc>
          <w:tcPr>
            <w:tcW w:type="dxa" w:w="4968"/>
          </w:tcPr>
          <w:p>
            <w:r>
              <w:t>Offline evaluation and trace-based testing</w:t>
            </w:r>
          </w:p>
        </w:tc>
      </w:tr>
      <w:tr>
        <w:tc>
          <w:tcPr>
            <w:tcW w:type="dxa" w:w="4968"/>
          </w:tcPr>
          <w:p>
            <w:r>
              <w:t>Week 5</w:t>
            </w:r>
          </w:p>
        </w:tc>
        <w:tc>
          <w:tcPr>
            <w:tcW w:type="dxa" w:w="4968"/>
          </w:tcPr>
          <w:p>
            <w:r>
              <w:t>Short- and long-term memory</w:t>
            </w:r>
          </w:p>
        </w:tc>
      </w:tr>
      <w:tr>
        <w:tc>
          <w:tcPr>
            <w:tcW w:type="dxa" w:w="4968"/>
          </w:tcPr>
          <w:p>
            <w:r>
              <w:t>Week 6</w:t>
            </w:r>
          </w:p>
        </w:tc>
        <w:tc>
          <w:tcPr>
            <w:tcW w:type="dxa" w:w="4968"/>
          </w:tcPr>
          <w:p>
            <w:r>
              <w:t>More tools + tool search + deferred loading</w:t>
            </w:r>
          </w:p>
        </w:tc>
      </w:tr>
      <w:tr>
        <w:tc>
          <w:tcPr>
            <w:tcW w:type="dxa" w:w="4968"/>
          </w:tcPr>
          <w:p>
            <w:r>
              <w:t>Week 7</w:t>
            </w:r>
          </w:p>
        </w:tc>
        <w:tc>
          <w:tcPr>
            <w:tcW w:type="dxa" w:w="4968"/>
          </w:tcPr>
          <w:p>
            <w:r>
              <w:t>Cost, latency, reliability and observability</w:t>
            </w:r>
          </w:p>
        </w:tc>
      </w:tr>
      <w:tr>
        <w:tc>
          <w:tcPr>
            <w:tcW w:type="dxa" w:w="4968"/>
          </w:tcPr>
          <w:p>
            <w:r>
              <w:t>Week 8</w:t>
            </w:r>
          </w:p>
        </w:tc>
        <w:tc>
          <w:tcPr>
            <w:tcW w:type="dxa" w:w="4968"/>
          </w:tcPr>
          <w:p>
            <w:r>
              <w:t>Production deployment + sampled LLM-as-judge + continuous improvement</w:t>
            </w:r>
          </w:p>
        </w:tc>
      </w:tr>
      <w:tr>
        <w:tc>
          <w:tcPr>
            <w:tcW w:type="dxa" w:w="4968"/>
          </w:tcPr>
          <w:p>
            <w:r>
              <w:t>After 2 months</w:t>
            </w:r>
          </w:p>
        </w:tc>
        <w:tc>
          <w:tcPr>
            <w:tcW w:type="dxa" w:w="4968"/>
          </w:tcPr>
          <w:p>
            <w:r>
              <w:t>Expand MCP ecosystem and introduce voice interface using the same agent core</w:t>
            </w:r>
          </w:p>
        </w:tc>
      </w:tr>
    </w:tbl>
    <w:p>
      <w:pPr>
        <w:pStyle w:val="Heading1"/>
      </w:pPr>
      <w:r>
        <w:t>14. Project North Star</w:t>
      </w:r>
    </w:p>
    <w:p>
      <w:pPr>
        <w:jc w:val="center"/>
      </w:pPr>
      <w:r>
        <w:rPr>
          <w:b/>
          <w:sz w:val="26"/>
        </w:rPr>
        <w:t>Build one agent that can move from “answering my question” to “safely getting things done for me” — across an expanding ecosystem of MCP-powered capabilities.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