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52"/>
          <w:szCs w:val="52"/>
        </w:rPr>
        <w:t xml:space="preserve">Pavan Kumar Konatham</w:t>
      </w:r>
    </w:p>
    <w:p>
      <w:pPr>
        <w:spacing w:after="80" w:before="0" w:line="27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(510) 598-3303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konathampavankumar1@gmail.com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|   </w:t>
      </w:r>
      <w:hyperlink w:history="1" r:id="rIdgv4-hapclsm36dmn1gaui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  <w:u w:val="single"/>
          </w:rPr>
          <w:t xml:space="preserve">linkedin.com/in/pavan-kumar28</w:t>
        </w:r>
      </w:hyperlink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PROFESSIONAL SUMMARY</w:t>
      </w:r>
    </w:p>
    <w:p>
      <w:pPr>
        <w:spacing w:after="60" w:before="0" w:line="27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Senior .NET Developer and Azure AI Engineer with 6+ years building enterprise APIs, Angular frontends, and Azure-native cloud pipelines — with production-level Agentic AI experience. At Illumina, designed multi-step GPT-4 agent pipelines with function calling, tool-use, and autonomous reasoning-and-action loops for automated genomics analysis. At Virginia Tech, built production RAG systems with OpenAI Embeddings and semantic vector search. Skilled in Azure OpenAI, multi-agent orchestration, prompt engineering, .NET Core 8, Angular 18, AKS, Kafka, and Azure DevOps. Google Cloud Certified. MS Computer Engineering, Virginia Tech.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TECHNICAL SKILLS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Python, TypeScript, JavaScript, SQL, T-SQL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Agentic AI: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Azure OpenAI GPT-4 (function calling / tool-use), Autonomous AI Agent Loops, Multi-Agent Orchestration, LangChain, AutoGen, Semantic Kernel, Prompt Engineering, RAG Pipelines, OpenAI Embeddings, Vector Search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.NET Core 8, ASP.NET Core Web API, Entity Framework Core, Python (FastAPI), SignalR, gRPC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Angular 18, RxJS, NgRx, Reactive Forms, React 18, TypeScript, HTML5, CSS3, Bootstrap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Cloud: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Azure (OpenAI Service, AI Foundry, AKS, Functions, Service Bus, Blob Storage, Azure SQL, Managed Identity, RBAC, Application Insights, Cognitive Search), AWS (Lambda, S3, DynamoDB, ElastiCache, ECS)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DevOps &amp; Containers: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Azure DevOps, CI/CD, Docker, Helm, Kubernetes, Kafka, Git, GitHub Actions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SQL Server, PostgreSQL, Redis, DynamoDB, Vector Stores (FAISS/Azure AI Search), T-SQL, SSRS, SSIS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Illumina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Development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San Diego, CA   |   Aug 2024 – Present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and deployed multi-step Agentic AI pipelines using Azure OpenAI GPT-4 function calling and tool-use APIs; built autonomous reasoning-and-action agent loops that invoke variant databases, clinical guidelines APIs, and BLAST search tools — synthesizing multi-source evidence into structured genomics reports and reducing manual review time by 50%.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Architected multi-agent orchestration system with specialized sub-agents (variant interpreter, literature retriever, report formatter) coordinated by a supervisor agent using LangChain and Semantic Kernel patterns; incorporated memory management, error recovery, and human-in-the-loop escalation for high-stakes genomics decisions.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20+ RESTful APIs with .NET Core 8 and C# on AKS; Angular 18 frontend with NgRx state management secured with Azure AD, OAuth2, RBAC, and Managed Identity across 12 microservices.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event-driven AI data ingestion pipelines via Azure Service Bus and Kafka; processed 50,000+ daily genomics events feeding real-time agent context windows, reducing pipeline latency by 40%.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Instrumented AI agent telemetry in Application Insights capturing token usage, tool-call latency, and agent decision paths; optimized prompt chains cutting average agent response time by 30%.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Virginia Tech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Graduate Teaching &amp; Research Assistant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Blacksburg, VA   |   Jan 2023 – May 2024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production RAG-based AI academic advisor using OpenAI Embeddings, semantic vector search (FAISS), and ASP.NET Core Web API; automated ingestion of 3,000+ course PDFs — reduced student-to-staff advising queries by 40% with sub-second retrieval.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multi-turn conversational AI agent with context window management, re-ranking, and fallback strategies; integrated OpenAI Chat Completion API with custom system prompts and few-shot examples for domain-specific accuracy.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real-time student portal with ASP.NET Core + Angular + SignalR WebSocket; SQL Server backend with stored procedures handling 500+ concurrent users, reducing query time by 45%.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Automated research annotation pipeline using OpenAI APIs for document classification and entity extraction; reduced manual labeling effort by 60% for faculty research teams.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Tata Consultancy 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Development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Hyderabad, India   |   Apr 2021 – Jul 2022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Integrated Azure Cognitive Services and LLM-assisted search to enable natural language query interfaces over enterprise SQL Server datasets; reduced analyst query authoring time by 40%.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15+ RESTful APIs with .NET Core 6, ASP.NET MVC, and EF Core; optimized T-SQL stored procedures cutting query time by 35%; deployed Angular 14 SPA with NgRx state management achieving 85%+ test coverage.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Deployed to Azure App Services and Azure Functions via Azure DevOps CI/CD; integrated Kafka event streaming across 5 systems for 50,000+ daily events; JWT/RBAC auth for 10,000+ enterprise users.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Deployed LLM-assisted developer productivity tooling for code review automation and document summarization, reducing PR cycle time by 30% across 4 development teams.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Shaft Software Solutions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Bangalore, India   |   May 2019 – Mar 2021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full-stack enterprise apps with ASP.NET Core, C#, Angular, TypeScript, and EF Core + SQL Server; built RESTful API integrations with third-party ERP/CRM systems serving 1,000+ daily users.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Prototyped AI-assisted data extraction module using NLP-based text parsing to automate form-field population from unstructured documents, reducing data entry time by 35%.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Configured Azure DevOps CI/CD pipelines reducing deployment time by 45%; applied TDD with xUnit achieving 85%+ coverage; delivered via Agile/Scrum sprints.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8" w:before="8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M.S. Computer Engineering  |  Virginia Tech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Blacksburg, VA  |  Aug 2022 – May 2024  |  GPA 3.9 / 4.0</w:t>
      </w:r>
    </w:p>
    <w:p>
      <w:pPr>
        <w:tabs>
          <w:tab w:val="right" w:pos="9026"/>
        </w:tabs>
        <w:spacing w:after="28" w:before="8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 Electrical &amp; Electronics  |  CVR College of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Hyderabad, India  |  Aug 2015 – Apr 2019  |  GPA 8.53 / 10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Google Cloud Associate Cloud Engineer — Google Cloud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v4-hapclsm36dmn1gaui" Type="http://schemas.openxmlformats.org/officeDocument/2006/relationships/hyperlink" Target="https://www.linkedin.com/in/pavan-kumar2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2026-06-10T01:58:37.194Z</dcterms:created>
  <dcterms:modified xsi:type="dcterms:W3CDTF">2026-06-10T01:58:37.195Z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