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08D4D">
      <w:pPr>
        <w:spacing w:before="240" w:after="80"/>
      </w:pPr>
      <w:r>
        <w:rPr>
          <w:rFonts w:ascii="Arial" w:hAnsi="Arial" w:eastAsia="Arial" w:cs="Arial"/>
          <w:b/>
          <w:bCs/>
          <w:color w:val="1F3864"/>
          <w:sz w:val="52"/>
          <w:szCs w:val="52"/>
        </w:rPr>
        <w:t>AI-Powered HR Agent</w:t>
      </w:r>
    </w:p>
    <w:p w14:paraId="6C436481">
      <w:pPr>
        <w:spacing w:before="0" w:after="60"/>
      </w:pPr>
      <w:r>
        <w:rPr>
          <w:rFonts w:ascii="Arial" w:hAnsi="Arial" w:eastAsia="Arial" w:cs="Arial"/>
          <w:color w:val="2E5090"/>
          <w:sz w:val="30"/>
          <w:szCs w:val="30"/>
        </w:rPr>
        <w:t>Solution Design Document</w:t>
      </w:r>
    </w:p>
    <w:p w14:paraId="7F8EEF64">
      <w:pPr>
        <w:spacing w:before="0" w:after="280"/>
      </w:pPr>
      <w:r>
        <w:rPr>
          <w:rFonts w:ascii="Arial" w:hAnsi="Arial" w:eastAsia="Arial" w:cs="Arial"/>
          <w:color w:val="888888"/>
          <w:sz w:val="20"/>
          <w:szCs w:val="20"/>
        </w:rPr>
        <w:t>AI Internship Assignment  •  June 2025</w:t>
      </w:r>
    </w:p>
    <w:p w14:paraId="40CC5EEA">
      <w:pPr>
        <w:pBdr>
          <w:bottom w:val="single" w:color="C0C0C0" w:sz="6" w:space="1"/>
        </w:pBdr>
        <w:spacing w:before="160" w:after="160"/>
      </w:pPr>
    </w:p>
    <w:p w14:paraId="64F19B9A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1. Objective</w:t>
      </w:r>
    </w:p>
    <w:p w14:paraId="4CEAB795">
      <w:pPr>
        <w:spacing w:before="80" w:after="100"/>
      </w:pPr>
      <w:r>
        <w:rPr>
          <w:rFonts w:ascii="Arial" w:hAnsi="Arial" w:eastAsia="Arial" w:cs="Arial"/>
          <w:sz w:val="22"/>
          <w:szCs w:val="22"/>
        </w:rPr>
        <w:t>Design and build an AI-powered solution to automate how employee HR queries are handled — reducing response delays, ensuring consistent answers, and minimising manual HR effort.</w:t>
      </w:r>
    </w:p>
    <w:p w14:paraId="7AB995C2">
      <w:pPr>
        <w:spacing w:before="120" w:after="0"/>
      </w:pPr>
    </w:p>
    <w:p w14:paraId="3C554729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2. Problem Statement</w:t>
      </w:r>
    </w:p>
    <w:p w14:paraId="1E14CDFB">
      <w:pPr>
        <w:spacing w:before="80" w:after="100"/>
      </w:pPr>
      <w:r>
        <w:rPr>
          <w:rFonts w:ascii="Arial" w:hAnsi="Arial" w:eastAsia="Arial" w:cs="Arial"/>
          <w:sz w:val="22"/>
          <w:szCs w:val="22"/>
        </w:rPr>
        <w:t>The current HR process suffers from three key inefficiencies:</w:t>
      </w:r>
    </w:p>
    <w:p w14:paraId="04E4383B">
      <w:pPr>
        <w:spacing w:before="80" w:after="0"/>
      </w:pPr>
    </w:p>
    <w:p w14:paraId="15223A4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Delays in response — HR staff manually search policy documents before replying over email or chat.</w:t>
      </w:r>
    </w:p>
    <w:p w14:paraId="6658A55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Inconsistent answers — different HR personnel may interpret policies differently.</w:t>
      </w:r>
    </w:p>
    <w:p w14:paraId="65C3F5D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High manual effort — repetitive queries consume significant HR bandwidth that could be directed elsewhere.</w:t>
      </w:r>
    </w:p>
    <w:p w14:paraId="060A6CE2">
      <w:pPr>
        <w:pBdr>
          <w:bottom w:val="single" w:color="C0C0C0" w:sz="6" w:space="1"/>
        </w:pBdr>
        <w:spacing w:before="160" w:after="160"/>
      </w:pPr>
    </w:p>
    <w:p w14:paraId="2F8FFF9D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3. Proposed Solution</w:t>
      </w:r>
    </w:p>
    <w:p w14:paraId="223E81B1">
      <w:pPr>
        <w:spacing w:before="80" w:after="100"/>
      </w:pPr>
      <w:r>
        <w:rPr>
          <w:rFonts w:ascii="Arial" w:hAnsi="Arial" w:eastAsia="Arial" w:cs="Arial"/>
          <w:sz w:val="22"/>
          <w:szCs w:val="22"/>
        </w:rPr>
        <w:t>An agentic HR assistant powered by Qwen3:8b running locally via Ollama, which autonomously handles employee queries end-to-end. The model understands the intent of each question, selects the right tool(s) to act on it, and returns a grounded, cited, and actionable response — looping back for additional context when needed. Because the LLM runs on-device, there are no API costs and no employee data is sent to external servers.</w:t>
      </w:r>
    </w:p>
    <w:p w14:paraId="6CDCAF50">
      <w:pPr>
        <w:spacing w:before="120" w:after="0"/>
      </w:pPr>
    </w:p>
    <w:p w14:paraId="5B6D639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5090"/>
          <w:sz w:val="26"/>
          <w:szCs w:val="26"/>
        </w:rPr>
        <w:t>Core Capabilities</w:t>
      </w:r>
    </w:p>
    <w:p w14:paraId="6E003CA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Policy lookup via RAG (Retrieval-Augmented Generation) over HR document corpus</w:t>
      </w:r>
    </w:p>
    <w:p w14:paraId="2F6687D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Leave balance checking and application submission against the HR database</w:t>
      </w:r>
    </w:p>
    <w:p w14:paraId="4751248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Payslip retrieval from the employee portal</w:t>
      </w:r>
    </w:p>
    <w:p w14:paraId="1142F20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Escalation to a human HR representative when queries fall outside agent scope</w:t>
      </w:r>
    </w:p>
    <w:p w14:paraId="776AA81F">
      <w:pPr>
        <w:pBdr>
          <w:bottom w:val="single" w:color="C0C0C0" w:sz="6" w:space="1"/>
        </w:pBdr>
        <w:spacing w:before="160" w:after="160"/>
      </w:pPr>
    </w:p>
    <w:p w14:paraId="146C8DF9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4. End-to-End Architecture</w:t>
      </w:r>
    </w:p>
    <w:p w14:paraId="037768D2">
      <w:pPr>
        <w:spacing w:before="80" w:after="100"/>
      </w:pPr>
      <w:r>
        <w:rPr>
          <w:rFonts w:ascii="Arial" w:hAnsi="Arial" w:eastAsia="Arial" w:cs="Arial"/>
          <w:sz w:val="22"/>
          <w:szCs w:val="22"/>
        </w:rPr>
        <w:t>The system follows a ReAct-style agent loop: Qwen3:8b (served locally via Ollama) reasons about the employee's query, selects one or more tools, receives results, and either loops for more information or produces a final answer. Running the model locally means zero API costs and no data leaves the machine.</w:t>
      </w:r>
    </w:p>
    <w:p w14:paraId="3C8E15C9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6"/>
        <w:gridCol w:w="1852"/>
        <w:gridCol w:w="1791"/>
        <w:gridCol w:w="1906"/>
        <w:gridCol w:w="1745"/>
      </w:tblGrid>
      <w:tr w14:paraId="7C04210B">
        <w:tc>
          <w:tcPr>
            <w:gridSpan w:val="5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1109B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ARCHITECTURE FLOW</w:t>
            </w:r>
          </w:p>
        </w:tc>
      </w:tr>
      <w:tr w14:paraId="4997D1D5">
        <w:tc>
          <w:tcPr>
            <w:gridSpan w:val="5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2B7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22"/>
                <w:szCs w:val="22"/>
              </w:rPr>
              <w:t>Employee Question</w:t>
            </w:r>
          </w:p>
        </w:tc>
      </w:tr>
      <w:tr w14:paraId="1BF945A2">
        <w:tc>
          <w:tcPr>
            <w:gridSpan w:val="5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4" w:type="dxa"/>
              <w:left w:w="0" w:type="dxa"/>
              <w:bottom w:w="4" w:type="dxa"/>
              <w:right w:w="0" w:type="dxa"/>
            </w:tcMar>
          </w:tcPr>
          <w:p w14:paraId="4540E966">
            <w:pPr>
              <w:jc w:val="center"/>
            </w:pPr>
            <w:r>
              <w:rPr>
                <w:rFonts w:ascii="Arial" w:hAnsi="Arial" w:eastAsia="Arial" w:cs="Arial"/>
                <w:color w:val="888888"/>
                <w:sz w:val="24"/>
                <w:szCs w:val="24"/>
              </w:rPr>
              <w:t>↓</w:t>
            </w:r>
          </w:p>
        </w:tc>
      </w:tr>
      <w:tr w14:paraId="646E2B72">
        <w:tc>
          <w:tcPr>
            <w:gridSpan w:val="5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187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C3489"/>
                <w:sz w:val="22"/>
                <w:szCs w:val="22"/>
              </w:rPr>
              <w:t>LLM Agent (Brain)  —  Qwen3:8b via Ollama</w:t>
            </w:r>
          </w:p>
          <w:p w14:paraId="0C99BBE8">
            <w:pPr>
              <w:jc w:val="center"/>
            </w:pPr>
            <w:r>
              <w:rPr>
                <w:rFonts w:ascii="Arial" w:hAnsi="Arial" w:eastAsia="Arial" w:cs="Arial"/>
                <w:color w:val="534AB7"/>
                <w:sz w:val="18"/>
                <w:szCs w:val="18"/>
              </w:rPr>
              <w:t>Runs locally on developer machine  •  Decides which tool(s) to call</w:t>
            </w:r>
          </w:p>
        </w:tc>
      </w:tr>
      <w:tr w14:paraId="2E616EBE">
        <w:tc>
          <w:tcPr>
            <w:gridSpan w:val="5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4" w:type="dxa"/>
              <w:left w:w="0" w:type="dxa"/>
              <w:bottom w:w="4" w:type="dxa"/>
              <w:right w:w="0" w:type="dxa"/>
            </w:tcMar>
          </w:tcPr>
          <w:p w14:paraId="50DFCF9B">
            <w:pPr>
              <w:jc w:val="center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↓  picks one or more tools</w:t>
            </w:r>
          </w:p>
        </w:tc>
      </w:tr>
      <w:tr w14:paraId="0BF0A75A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1F5E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BD205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85041"/>
                <w:sz w:val="19"/>
                <w:szCs w:val="19"/>
              </w:rPr>
              <w:t>search_policy</w:t>
            </w:r>
          </w:p>
          <w:p w14:paraId="39B1ED1D">
            <w:pPr>
              <w:jc w:val="center"/>
            </w:pPr>
            <w:r>
              <w:rPr>
                <w:rFonts w:ascii="Arial" w:hAnsi="Arial" w:eastAsia="Arial" w:cs="Arial"/>
                <w:color w:val="0F6E56"/>
                <w:sz w:val="16"/>
                <w:szCs w:val="16"/>
              </w:rPr>
              <w:t>RAG lookup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1F5E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A7FC5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85041"/>
                <w:sz w:val="19"/>
                <w:szCs w:val="19"/>
              </w:rPr>
              <w:t>check_leave</w:t>
            </w:r>
          </w:p>
          <w:p w14:paraId="42BA1C39">
            <w:pPr>
              <w:jc w:val="center"/>
            </w:pPr>
            <w:r>
              <w:rPr>
                <w:rFonts w:ascii="Arial" w:hAnsi="Arial" w:eastAsia="Arial" w:cs="Arial"/>
                <w:color w:val="0F6E56"/>
                <w:sz w:val="16"/>
                <w:szCs w:val="16"/>
              </w:rPr>
              <w:t>Query DB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1F5E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5A299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85041"/>
                <w:sz w:val="19"/>
                <w:szCs w:val="19"/>
              </w:rPr>
              <w:t>apply_leave</w:t>
            </w:r>
          </w:p>
          <w:p w14:paraId="1A472A00">
            <w:pPr>
              <w:jc w:val="center"/>
            </w:pPr>
            <w:r>
              <w:rPr>
                <w:rFonts w:ascii="Arial" w:hAnsi="Arial" w:eastAsia="Arial" w:cs="Arial"/>
                <w:color w:val="0F6E56"/>
                <w:sz w:val="16"/>
                <w:szCs w:val="16"/>
              </w:rPr>
              <w:t>Submit request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1F5E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7E916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85041"/>
                <w:sz w:val="19"/>
                <w:szCs w:val="19"/>
              </w:rPr>
              <w:t>get_payslip</w:t>
            </w:r>
          </w:p>
          <w:p w14:paraId="0F8EB10E">
            <w:pPr>
              <w:jc w:val="center"/>
            </w:pPr>
            <w:r>
              <w:rPr>
                <w:rFonts w:ascii="Arial" w:hAnsi="Arial" w:eastAsia="Arial" w:cs="Arial"/>
                <w:color w:val="0F6E56"/>
                <w:sz w:val="16"/>
                <w:szCs w:val="16"/>
              </w:rPr>
              <w:t>Employee portal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1F5E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C3BBC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85041"/>
                <w:sz w:val="19"/>
                <w:szCs w:val="19"/>
              </w:rPr>
              <w:t>escalate_hr</w:t>
            </w:r>
          </w:p>
          <w:p w14:paraId="51565837">
            <w:pPr>
              <w:jc w:val="center"/>
            </w:pPr>
            <w:r>
              <w:rPr>
                <w:rFonts w:ascii="Arial" w:hAnsi="Arial" w:eastAsia="Arial" w:cs="Arial"/>
                <w:color w:val="0F6E56"/>
                <w:sz w:val="16"/>
                <w:szCs w:val="16"/>
              </w:rPr>
              <w:t>Send email</w:t>
            </w:r>
          </w:p>
        </w:tc>
      </w:tr>
      <w:tr w14:paraId="6614DFC5">
        <w:tc>
          <w:tcPr>
            <w:gridSpan w:val="5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4" w:type="dxa"/>
              <w:bottom w:w="4" w:type="dxa"/>
            </w:tcMar>
          </w:tcPr>
          <w:p w14:paraId="2AE573CA">
            <w:pPr>
              <w:jc w:val="center"/>
            </w:pPr>
            <w:r>
              <w:rPr>
                <w:rFonts w:ascii="Arial" w:hAnsi="Arial" w:eastAsia="Arial" w:cs="Arial"/>
                <w:color w:val="888888"/>
                <w:sz w:val="24"/>
                <w:szCs w:val="24"/>
              </w:rPr>
              <w:t>↓</w:t>
            </w:r>
          </w:p>
        </w:tc>
      </w:tr>
      <w:tr w14:paraId="733672CF">
        <w:tc>
          <w:tcPr>
            <w:gridSpan w:val="5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30C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33806"/>
                <w:sz w:val="22"/>
                <w:szCs w:val="22"/>
              </w:rPr>
              <w:t>Tool Results Returned to LLM</w:t>
            </w:r>
          </w:p>
        </w:tc>
      </w:tr>
      <w:tr w14:paraId="1D23E399">
        <w:tc>
          <w:tcPr>
            <w:gridSpan w:val="5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4" w:type="dxa"/>
              <w:bottom w:w="4" w:type="dxa"/>
            </w:tcMar>
          </w:tcPr>
          <w:p w14:paraId="497AE5F1">
            <w:pPr>
              <w:jc w:val="center"/>
            </w:pPr>
            <w:r>
              <w:rPr>
                <w:rFonts w:ascii="Arial" w:hAnsi="Arial" w:eastAsia="Arial" w:cs="Arial"/>
                <w:color w:val="888888"/>
                <w:sz w:val="24"/>
                <w:szCs w:val="24"/>
              </w:rPr>
              <w:t>↓</w:t>
            </w:r>
          </w:p>
        </w:tc>
      </w:tr>
      <w:tr w14:paraId="6D38187C">
        <w:tc>
          <w:tcPr>
            <w:gridSpan w:val="5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ADFD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12B13"/>
                <w:sz w:val="22"/>
                <w:szCs w:val="22"/>
              </w:rPr>
              <w:t>Need more info? → Loop back to LLM</w:t>
            </w:r>
          </w:p>
        </w:tc>
      </w:tr>
      <w:tr w14:paraId="6D46366E">
        <w:tc>
          <w:tcPr>
            <w:gridSpan w:val="5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4" w:type="dxa"/>
              <w:bottom w:w="4" w:type="dxa"/>
            </w:tcMar>
          </w:tcPr>
          <w:p w14:paraId="76D1A851">
            <w:pPr>
              <w:jc w:val="center"/>
            </w:pPr>
            <w:r>
              <w:rPr>
                <w:rFonts w:ascii="Arial" w:hAnsi="Arial" w:eastAsia="Arial" w:cs="Arial"/>
                <w:color w:val="888888"/>
                <w:sz w:val="24"/>
                <w:szCs w:val="24"/>
              </w:rPr>
              <w:t>↓</w:t>
            </w:r>
          </w:p>
        </w:tc>
      </w:tr>
      <w:tr w14:paraId="62C7C0A1">
        <w:tc>
          <w:tcPr>
            <w:gridSpan w:val="5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4CF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C3489"/>
                <w:sz w:val="22"/>
                <w:szCs w:val="22"/>
              </w:rPr>
              <w:t>Final Answer to Employee</w:t>
            </w:r>
          </w:p>
          <w:p w14:paraId="08DF9E2E">
            <w:pPr>
              <w:jc w:val="center"/>
            </w:pPr>
            <w:r>
              <w:rPr>
                <w:rFonts w:ascii="Arial" w:hAnsi="Arial" w:eastAsia="Arial" w:cs="Arial"/>
                <w:color w:val="534AB7"/>
                <w:sz w:val="18"/>
                <w:szCs w:val="18"/>
              </w:rPr>
              <w:t>Grounded, cited, actionable</w:t>
            </w:r>
          </w:p>
        </w:tc>
      </w:tr>
    </w:tbl>
    <w:p w14:paraId="639A9AD8">
      <w:pPr>
        <w:pBdr>
          <w:bottom w:val="single" w:color="C0C0C0" w:sz="6" w:space="1"/>
        </w:pBdr>
        <w:spacing w:before="160" w:after="160"/>
      </w:pPr>
    </w:p>
    <w:p w14:paraId="5FEC2843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5. Tools &amp; Technologies</w:t>
      </w:r>
    </w:p>
    <w:p w14:paraId="30D7FC1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00"/>
        <w:gridCol w:w="3660"/>
      </w:tblGrid>
      <w:tr w14:paraId="1A60F917"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97D5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5C45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6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616A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499704B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70FB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LLM Model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A04E4">
            <w:r>
              <w:rPr>
                <w:rFonts w:ascii="Arial" w:hAnsi="Arial" w:eastAsia="Arial" w:cs="Arial"/>
                <w:color w:val="2E5090"/>
                <w:sz w:val="20"/>
                <w:szCs w:val="20"/>
              </w:rPr>
              <w:t>Qwen3:8b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87FAF">
            <w:r>
              <w:rPr>
                <w:rFonts w:ascii="Arial" w:hAnsi="Arial" w:eastAsia="Arial" w:cs="Arial"/>
                <w:sz w:val="20"/>
                <w:szCs w:val="20"/>
              </w:rPr>
              <w:t>Open-weight model with strong instruction-following and tool-calling ability</w:t>
            </w:r>
          </w:p>
        </w:tc>
      </w:tr>
      <w:tr w14:paraId="5E5BA79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E41D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LLM Runtime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63947">
            <w:r>
              <w:rPr>
                <w:rFonts w:ascii="Arial" w:hAnsi="Arial" w:eastAsia="Arial" w:cs="Arial"/>
                <w:color w:val="2E5090"/>
                <w:sz w:val="20"/>
                <w:szCs w:val="20"/>
              </w:rPr>
              <w:t>Ollama (local)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50653">
            <w:r>
              <w:rPr>
                <w:rFonts w:ascii="Arial" w:hAnsi="Arial" w:eastAsia="Arial" w:cs="Arial"/>
                <w:sz w:val="20"/>
                <w:szCs w:val="20"/>
              </w:rPr>
              <w:t>Serves Qwen3:8b on the developer machine; no API key or internet required</w:t>
            </w:r>
          </w:p>
        </w:tc>
      </w:tr>
      <w:tr w14:paraId="7E48A9C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D71B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Agent Framework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A1A94">
            <w:r>
              <w:rPr>
                <w:rFonts w:ascii="Arial" w:hAnsi="Arial" w:eastAsia="Arial" w:cs="Arial"/>
                <w:color w:val="2E5090"/>
                <w:sz w:val="20"/>
                <w:szCs w:val="20"/>
              </w:rPr>
              <w:t xml:space="preserve"> custom ReAct loop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4935F">
            <w:r>
              <w:rPr>
                <w:rFonts w:ascii="Arial" w:hAnsi="Arial" w:eastAsia="Arial" w:cs="Arial"/>
                <w:sz w:val="20"/>
                <w:szCs w:val="20"/>
              </w:rPr>
              <w:t>Connects Ollama LLM to tools; manages the reasoning-action-observation loop</w:t>
            </w:r>
          </w:p>
        </w:tc>
      </w:tr>
      <w:tr w14:paraId="1659163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C771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Policy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79716">
            <w:r>
              <w:rPr>
                <w:rFonts w:ascii="Arial" w:hAnsi="Arial" w:eastAsia="Arial" w:cs="Arial"/>
                <w:color w:val="2E5090"/>
                <w:sz w:val="20"/>
                <w:szCs w:val="20"/>
              </w:rPr>
              <w:t>SentenceTransformers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8EDFE">
            <w:r>
              <w:rPr>
                <w:rFonts w:ascii="Arial" w:hAnsi="Arial" w:eastAsia="Arial" w:cs="Arial"/>
                <w:sz w:val="20"/>
                <w:szCs w:val="20"/>
              </w:rPr>
              <w:t>Embeds and retrieves relevant HR policy chunks</w:t>
            </w:r>
          </w:p>
        </w:tc>
      </w:tr>
      <w:tr w14:paraId="75ABEF7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4D98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Leave DB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93E59">
            <w:r>
              <w:rPr>
                <w:rFonts w:ascii="Arial" w:hAnsi="Arial" w:eastAsia="Arial" w:cs="Arial"/>
                <w:color w:val="2E5090"/>
                <w:sz w:val="20"/>
                <w:szCs w:val="20"/>
              </w:rPr>
              <w:t>PostgreSQL (mock)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0FB14">
            <w:r>
              <w:rPr>
                <w:rFonts w:ascii="Arial" w:hAnsi="Arial" w:eastAsia="Arial" w:cs="Arial"/>
                <w:sz w:val="20"/>
                <w:szCs w:val="20"/>
              </w:rPr>
              <w:t>Stores employee leave balances and requests</w:t>
            </w:r>
          </w:p>
        </w:tc>
      </w:tr>
      <w:tr w14:paraId="4E0A4A7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BB0A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Email Escalation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1B5B8">
            <w:r>
              <w:rPr>
                <w:rFonts w:ascii="Arial" w:hAnsi="Arial" w:eastAsia="Arial" w:cs="Arial"/>
                <w:color w:val="2E5090"/>
                <w:sz w:val="20"/>
                <w:szCs w:val="20"/>
              </w:rPr>
              <w:t xml:space="preserve">SMTP 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CFC5D">
            <w:r>
              <w:rPr>
                <w:rFonts w:ascii="Arial" w:hAnsi="Arial" w:eastAsia="Arial" w:cs="Arial"/>
                <w:sz w:val="20"/>
                <w:szCs w:val="20"/>
              </w:rPr>
              <w:t>Sends escalation emails to HR team</w:t>
            </w:r>
          </w:p>
        </w:tc>
      </w:tr>
      <w:tr w14:paraId="1269A5D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FD19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Employee Portal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D91F3">
            <w:r>
              <w:rPr>
                <w:rFonts w:ascii="Arial" w:hAnsi="Arial" w:eastAsia="Arial" w:cs="Arial"/>
                <w:color w:val="2E5090"/>
                <w:sz w:val="20"/>
                <w:szCs w:val="20"/>
              </w:rPr>
              <w:t>REST API (mock)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D1C71">
            <w:r>
              <w:rPr>
                <w:rFonts w:ascii="Arial" w:hAnsi="Arial" w:eastAsia="Arial" w:cs="Arial"/>
                <w:sz w:val="20"/>
                <w:szCs w:val="20"/>
              </w:rPr>
              <w:t>Fetches payslip data for employees</w:t>
            </w:r>
          </w:p>
        </w:tc>
      </w:tr>
      <w:tr w14:paraId="3B1631B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0600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EE232">
            <w:r>
              <w:rPr>
                <w:rFonts w:ascii="Arial" w:hAnsi="Arial" w:eastAsia="Arial" w:cs="Arial"/>
                <w:color w:val="2E5090"/>
                <w:sz w:val="20"/>
                <w:szCs w:val="20"/>
              </w:rPr>
              <w:t xml:space="preserve">Streamlit 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B7BA8">
            <w:r>
              <w:rPr>
                <w:rFonts w:ascii="Arial" w:hAnsi="Arial" w:eastAsia="Arial" w:cs="Arial"/>
                <w:sz w:val="20"/>
                <w:szCs w:val="20"/>
              </w:rPr>
              <w:t>Employee-facing interface for submitting queries</w:t>
            </w:r>
          </w:p>
        </w:tc>
      </w:tr>
      <w:tr w14:paraId="0896DA3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1B96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E8B18">
            <w:r>
              <w:rPr>
                <w:rFonts w:ascii="Arial" w:hAnsi="Arial" w:eastAsia="Arial" w:cs="Arial"/>
                <w:color w:val="2E5090"/>
                <w:sz w:val="20"/>
                <w:szCs w:val="20"/>
              </w:rPr>
              <w:t>Python 3.11+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30E6F">
            <w:r>
              <w:rPr>
                <w:rFonts w:ascii="Arial" w:hAnsi="Arial" w:eastAsia="Arial" w:cs="Arial"/>
                <w:sz w:val="20"/>
                <w:szCs w:val="20"/>
              </w:rPr>
              <w:t>Primary implementation language</w:t>
            </w:r>
          </w:p>
        </w:tc>
      </w:tr>
    </w:tbl>
    <w:p w14:paraId="7CAE5726">
      <w:pPr>
        <w:pBdr>
          <w:bottom w:val="single" w:color="C0C0C0" w:sz="6" w:space="1"/>
        </w:pBdr>
        <w:spacing w:before="160" w:after="160"/>
      </w:pPr>
    </w:p>
    <w:p w14:paraId="29ADCE48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6. Agent Tools — Detailed Description</w:t>
      </w:r>
    </w:p>
    <w:p w14:paraId="1753373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5090"/>
          <w:sz w:val="26"/>
          <w:szCs w:val="26"/>
        </w:rPr>
        <w:t xml:space="preserve">6.1  search_policy  </w:t>
      </w:r>
    </w:p>
    <w:p w14:paraId="7DD29AC5">
      <w:pPr>
        <w:spacing w:before="80" w:after="100"/>
      </w:pPr>
      <w:r>
        <w:rPr>
          <w:rFonts w:ascii="Arial" w:hAnsi="Arial" w:eastAsia="Arial" w:cs="Arial"/>
          <w:sz w:val="22"/>
          <w:szCs w:val="22"/>
        </w:rPr>
        <w:t>Triggered when the employee asks about HR policies — leave entitlements, reimbursement rules, code of conduct, onboarding processes, etc. The tool embeds the query, retrieves the top-k relevant chunks from the</w:t>
      </w:r>
      <w:r>
        <w:rPr>
          <w:rFonts w:hint="default" w:cs="Arial"/>
          <w:sz w:val="22"/>
          <w:szCs w:val="22"/>
          <w:lang w:val="en-US"/>
        </w:rPr>
        <w:t xml:space="preserve"> policy document, </w:t>
      </w:r>
      <w:bookmarkStart w:id="0" w:name="_GoBack"/>
      <w:bookmarkEnd w:id="0"/>
      <w:r>
        <w:rPr>
          <w:rFonts w:ascii="Arial" w:hAnsi="Arial" w:eastAsia="Arial" w:cs="Arial"/>
          <w:sz w:val="22"/>
          <w:szCs w:val="22"/>
        </w:rPr>
        <w:t xml:space="preserve"> and returns them with source citations so the LLM can produce a grounded answer.</w:t>
      </w:r>
    </w:p>
    <w:p w14:paraId="578B671E">
      <w:pPr>
        <w:spacing w:before="60" w:after="0"/>
      </w:pPr>
    </w:p>
    <w:p w14:paraId="59BE8E6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20"/>
          <w:szCs w:val="20"/>
        </w:rPr>
        <w:t>Input: natural language query</w:t>
      </w:r>
    </w:p>
    <w:p w14:paraId="56D33D3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20"/>
          <w:szCs w:val="20"/>
        </w:rPr>
        <w:t>Output: ranked policy excerpts with document name and section reference</w:t>
      </w:r>
    </w:p>
    <w:p w14:paraId="00F61CF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20"/>
          <w:szCs w:val="20"/>
        </w:rPr>
        <w:t>Example trigger: "How many sick leaves am I entitled to per year?"</w:t>
      </w:r>
    </w:p>
    <w:p w14:paraId="09B994F7">
      <w:pPr>
        <w:spacing w:before="120" w:after="0"/>
      </w:pPr>
    </w:p>
    <w:p w14:paraId="20233D3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5090"/>
          <w:sz w:val="26"/>
          <w:szCs w:val="26"/>
        </w:rPr>
        <w:t>6.2  check_leave  (Database Query)</w:t>
      </w:r>
    </w:p>
    <w:p w14:paraId="3361DF28">
      <w:pPr>
        <w:spacing w:before="80" w:after="100"/>
      </w:pPr>
      <w:r>
        <w:rPr>
          <w:rFonts w:ascii="Arial" w:hAnsi="Arial" w:eastAsia="Arial" w:cs="Arial"/>
          <w:sz w:val="22"/>
          <w:szCs w:val="22"/>
        </w:rPr>
        <w:t>Retrieves the employee's current leave balance from the HR database. Used when an employee wants to know how many leave days they have remaining, or before they submit an application.</w:t>
      </w:r>
    </w:p>
    <w:p w14:paraId="52A13026">
      <w:pPr>
        <w:spacing w:before="60" w:after="0"/>
      </w:pPr>
    </w:p>
    <w:p w14:paraId="05FB123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20"/>
          <w:szCs w:val="20"/>
        </w:rPr>
        <w:t>Input: employee ID (resolved from authenticated session)</w:t>
      </w:r>
    </w:p>
    <w:p w14:paraId="4FCAA94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20"/>
          <w:szCs w:val="20"/>
        </w:rPr>
        <w:t>Output: leave type breakdown (annual, sick, casual) with days used and remaining</w:t>
      </w:r>
    </w:p>
    <w:p w14:paraId="7343F50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20"/>
          <w:szCs w:val="20"/>
        </w:rPr>
        <w:t>Example trigger: "How many annual leave days do I have left?"</w:t>
      </w:r>
    </w:p>
    <w:p w14:paraId="60121282">
      <w:pPr>
        <w:spacing w:before="120" w:after="0"/>
      </w:pPr>
    </w:p>
    <w:p w14:paraId="4F05D79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5090"/>
          <w:sz w:val="26"/>
          <w:szCs w:val="26"/>
        </w:rPr>
        <w:t>6.3  apply_leave  (Submit Request)</w:t>
      </w:r>
    </w:p>
    <w:p w14:paraId="40686DDA">
      <w:pPr>
        <w:spacing w:before="80" w:after="100"/>
      </w:pPr>
      <w:r>
        <w:rPr>
          <w:rFonts w:ascii="Arial" w:hAnsi="Arial" w:eastAsia="Arial" w:cs="Arial"/>
          <w:sz w:val="22"/>
          <w:szCs w:val="22"/>
        </w:rPr>
        <w:t>Submits a formal leave request on behalf of the employee. The agent confirms intent, validates the dates against balance, and records the application in the HR system.</w:t>
      </w:r>
    </w:p>
    <w:p w14:paraId="5FE1FFC6">
      <w:pPr>
        <w:spacing w:before="60" w:after="0"/>
      </w:pPr>
    </w:p>
    <w:p w14:paraId="596D5D6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20"/>
          <w:szCs w:val="20"/>
        </w:rPr>
        <w:t>Input: employee ID, leave type, start date, end date, reason</w:t>
      </w:r>
    </w:p>
    <w:p w14:paraId="0AC1C77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20"/>
          <w:szCs w:val="20"/>
        </w:rPr>
        <w:t>Output: confirmation number and status (pending / approved)</w:t>
      </w:r>
    </w:p>
    <w:p w14:paraId="0C24A5E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20"/>
          <w:szCs w:val="20"/>
        </w:rPr>
        <w:t>Example trigger: "Apply for 3 days of casual leave from July 10th."</w:t>
      </w:r>
    </w:p>
    <w:p w14:paraId="3D7A7C85">
      <w:pPr>
        <w:spacing w:before="120" w:after="0"/>
      </w:pPr>
    </w:p>
    <w:p w14:paraId="7EAB40B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5090"/>
          <w:sz w:val="26"/>
          <w:szCs w:val="26"/>
        </w:rPr>
        <w:t>6.4  get_payslip  (Employee Portal)</w:t>
      </w:r>
    </w:p>
    <w:p w14:paraId="3683FC46">
      <w:pPr>
        <w:spacing w:before="80" w:after="100"/>
      </w:pPr>
      <w:r>
        <w:rPr>
          <w:rFonts w:ascii="Arial" w:hAnsi="Arial" w:eastAsia="Arial" w:cs="Arial"/>
          <w:sz w:val="22"/>
          <w:szCs w:val="22"/>
        </w:rPr>
        <w:t>Fetches payslip data for a requested month from the employee portal API. Returns a structured summary including gross pay, deductions, and net salary.</w:t>
      </w:r>
    </w:p>
    <w:p w14:paraId="59C9BFE3">
      <w:pPr>
        <w:spacing w:before="60" w:after="0"/>
      </w:pPr>
    </w:p>
    <w:p w14:paraId="181EDEB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20"/>
          <w:szCs w:val="20"/>
        </w:rPr>
        <w:t>Input: employee ID, month/year</w:t>
      </w:r>
    </w:p>
    <w:p w14:paraId="7630F50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20"/>
          <w:szCs w:val="20"/>
        </w:rPr>
        <w:t>Output: payslip summary (gross, deductions, net, payment date)</w:t>
      </w:r>
    </w:p>
    <w:p w14:paraId="222CFAA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20"/>
          <w:szCs w:val="20"/>
        </w:rPr>
        <w:t>Example trigger: "Show me my payslip for April 2025."</w:t>
      </w:r>
    </w:p>
    <w:p w14:paraId="12A663ED">
      <w:pPr>
        <w:spacing w:before="120" w:after="0"/>
      </w:pPr>
    </w:p>
    <w:p w14:paraId="38FF125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5090"/>
          <w:sz w:val="26"/>
          <w:szCs w:val="26"/>
        </w:rPr>
        <w:t>6.5  escalate_hr  (Send Email)</w:t>
      </w:r>
    </w:p>
    <w:p w14:paraId="61A7A854">
      <w:pPr>
        <w:spacing w:before="80" w:after="100"/>
      </w:pPr>
      <w:r>
        <w:rPr>
          <w:rFonts w:ascii="Arial" w:hAnsi="Arial" w:eastAsia="Arial" w:cs="Arial"/>
          <w:sz w:val="22"/>
          <w:szCs w:val="22"/>
        </w:rPr>
        <w:t>When the agent cannot confidently handle a query — sensitive matters, disciplinary issues, complex negotiations — it escalates to a human HR representative via email, including the full conversation context.</w:t>
      </w:r>
    </w:p>
    <w:p w14:paraId="446004A7">
      <w:pPr>
        <w:spacing w:before="60" w:after="0"/>
      </w:pPr>
    </w:p>
    <w:p w14:paraId="1D297B8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20"/>
          <w:szCs w:val="20"/>
        </w:rPr>
        <w:t>Input: employee query, conversation history, urgency flag</w:t>
      </w:r>
    </w:p>
    <w:p w14:paraId="5703143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20"/>
          <w:szCs w:val="20"/>
        </w:rPr>
        <w:t>Output: confirmation that the HR team has been notified with a ticket reference</w:t>
      </w:r>
    </w:p>
    <w:p w14:paraId="523F257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44444"/>
          <w:sz w:val="20"/>
          <w:szCs w:val="20"/>
        </w:rPr>
        <w:t>Example trigger: "I have a complaint about workplace harassment."</w:t>
      </w:r>
    </w:p>
    <w:p w14:paraId="376DCAA6">
      <w:pPr>
        <w:pBdr>
          <w:bottom w:val="single" w:color="C0C0C0" w:sz="6" w:space="1"/>
        </w:pBdr>
        <w:spacing w:before="160" w:after="160"/>
      </w:pPr>
    </w:p>
    <w:p w14:paraId="39D835EC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7. Agent Workflow (Step-by-Step)</w:t>
      </w:r>
    </w:p>
    <w:p w14:paraId="41CB0B24">
      <w:pPr>
        <w:spacing w:before="80" w:after="0"/>
      </w:pPr>
    </w:p>
    <w:p w14:paraId="60946301">
      <w:pPr>
        <w:spacing w:before="120" w:after="4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Step 1  </w:t>
      </w:r>
      <w:r>
        <w:rPr>
          <w:rFonts w:ascii="Arial" w:hAnsi="Arial" w:eastAsia="Arial" w:cs="Arial"/>
          <w:b/>
          <w:bCs/>
          <w:sz w:val="22"/>
          <w:szCs w:val="22"/>
        </w:rPr>
        <w:t>Employee submits query</w:t>
      </w:r>
    </w:p>
    <w:p w14:paraId="097E9C5D">
      <w:pPr>
        <w:spacing w:before="80" w:after="100"/>
      </w:pPr>
      <w:r>
        <w:rPr>
          <w:rFonts w:ascii="Arial" w:hAnsi="Arial" w:eastAsia="Arial" w:cs="Arial"/>
          <w:color w:val="444444"/>
          <w:sz w:val="22"/>
          <w:szCs w:val="22"/>
        </w:rPr>
        <w:t>The employee types a question in the chat interface (Streamlit / Slack bot / REST endpoint).</w:t>
      </w:r>
    </w:p>
    <w:p w14:paraId="022C2A4C">
      <w:pPr>
        <w:spacing w:before="120" w:after="4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Step 2  </w:t>
      </w:r>
      <w:r>
        <w:rPr>
          <w:rFonts w:ascii="Arial" w:hAnsi="Arial" w:eastAsia="Arial" w:cs="Arial"/>
          <w:b/>
          <w:bCs/>
          <w:sz w:val="22"/>
          <w:szCs w:val="22"/>
        </w:rPr>
        <w:t>LLM processes intent</w:t>
      </w:r>
    </w:p>
    <w:p w14:paraId="2B5E2D16">
      <w:pPr>
        <w:spacing w:before="80" w:after="100"/>
      </w:pPr>
      <w:r>
        <w:rPr>
          <w:rFonts w:ascii="Arial" w:hAnsi="Arial" w:eastAsia="Arial" w:cs="Arial"/>
          <w:color w:val="444444"/>
          <w:sz w:val="22"/>
          <w:szCs w:val="22"/>
        </w:rPr>
        <w:t>The LLM agent reads the query, the system prompt, and available tool schemas to decide the best course of action.</w:t>
      </w:r>
    </w:p>
    <w:p w14:paraId="3E1F30EB">
      <w:pPr>
        <w:spacing w:before="120" w:after="4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Step 3  </w:t>
      </w:r>
      <w:r>
        <w:rPr>
          <w:rFonts w:ascii="Arial" w:hAnsi="Arial" w:eastAsia="Arial" w:cs="Arial"/>
          <w:b/>
          <w:bCs/>
          <w:sz w:val="22"/>
          <w:szCs w:val="22"/>
        </w:rPr>
        <w:t>Tool selection</w:t>
      </w:r>
    </w:p>
    <w:p w14:paraId="55AE6192">
      <w:pPr>
        <w:spacing w:before="80" w:after="100"/>
      </w:pPr>
      <w:r>
        <w:rPr>
          <w:rFonts w:ascii="Arial" w:hAnsi="Arial" w:eastAsia="Arial" w:cs="Arial"/>
          <w:color w:val="444444"/>
          <w:sz w:val="22"/>
          <w:szCs w:val="22"/>
        </w:rPr>
        <w:t>The agent selects one or more tools from: search_policy, check_leave, apply_leave, get_payslip, or escalate_hr.</w:t>
      </w:r>
    </w:p>
    <w:p w14:paraId="1DB1F7CF">
      <w:pPr>
        <w:spacing w:before="120" w:after="4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Step 4  </w:t>
      </w:r>
      <w:r>
        <w:rPr>
          <w:rFonts w:ascii="Arial" w:hAnsi="Arial" w:eastAsia="Arial" w:cs="Arial"/>
          <w:b/>
          <w:bCs/>
          <w:sz w:val="22"/>
          <w:szCs w:val="22"/>
        </w:rPr>
        <w:t>Tool execution</w:t>
      </w:r>
    </w:p>
    <w:p w14:paraId="005647FE">
      <w:pPr>
        <w:spacing w:before="80" w:after="100"/>
      </w:pPr>
      <w:r>
        <w:rPr>
          <w:rFonts w:ascii="Arial" w:hAnsi="Arial" w:eastAsia="Arial" w:cs="Arial"/>
          <w:color w:val="444444"/>
          <w:sz w:val="22"/>
          <w:szCs w:val="22"/>
        </w:rPr>
        <w:t>Each selected tool runs: vector search, DB query, API call, or email dispatch.</w:t>
      </w:r>
    </w:p>
    <w:p w14:paraId="1F2F9AFE">
      <w:pPr>
        <w:spacing w:before="120" w:after="4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Step 5  </w:t>
      </w:r>
      <w:r>
        <w:rPr>
          <w:rFonts w:ascii="Arial" w:hAnsi="Arial" w:eastAsia="Arial" w:cs="Arial"/>
          <w:b/>
          <w:bCs/>
          <w:sz w:val="22"/>
          <w:szCs w:val="22"/>
        </w:rPr>
        <w:t>Result evaluation</w:t>
      </w:r>
    </w:p>
    <w:p w14:paraId="4AAAD589">
      <w:pPr>
        <w:spacing w:before="80" w:after="100"/>
      </w:pPr>
      <w:r>
        <w:rPr>
          <w:rFonts w:ascii="Arial" w:hAnsi="Arial" w:eastAsia="Arial" w:cs="Arial"/>
          <w:color w:val="444444"/>
          <w:sz w:val="22"/>
          <w:szCs w:val="22"/>
        </w:rPr>
        <w:t>Tool results are appended to the conversation. The LLM evaluates if the information is sufficient.</w:t>
      </w:r>
    </w:p>
    <w:p w14:paraId="02948794">
      <w:pPr>
        <w:spacing w:before="120" w:after="4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Step 6  </w:t>
      </w:r>
      <w:r>
        <w:rPr>
          <w:rFonts w:ascii="Arial" w:hAnsi="Arial" w:eastAsia="Arial" w:cs="Arial"/>
          <w:b/>
          <w:bCs/>
          <w:sz w:val="22"/>
          <w:szCs w:val="22"/>
        </w:rPr>
        <w:t>Loop if needed</w:t>
      </w:r>
    </w:p>
    <w:p w14:paraId="3A3AF449">
      <w:pPr>
        <w:spacing w:before="80" w:after="100"/>
      </w:pPr>
      <w:r>
        <w:rPr>
          <w:rFonts w:ascii="Arial" w:hAnsi="Arial" w:eastAsia="Arial" w:cs="Arial"/>
          <w:color w:val="444444"/>
          <w:sz w:val="22"/>
          <w:szCs w:val="22"/>
        </w:rPr>
        <w:t>If more information is required (e.g. policy + leave balance both needed), the agent loops back to Step 3.</w:t>
      </w:r>
    </w:p>
    <w:p w14:paraId="3B5D5BCD">
      <w:pPr>
        <w:spacing w:before="120" w:after="4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Step 7  </w:t>
      </w:r>
      <w:r>
        <w:rPr>
          <w:rFonts w:ascii="Arial" w:hAnsi="Arial" w:eastAsia="Arial" w:cs="Arial"/>
          <w:b/>
          <w:bCs/>
          <w:sz w:val="22"/>
          <w:szCs w:val="22"/>
        </w:rPr>
        <w:t>Final answer</w:t>
      </w:r>
    </w:p>
    <w:p w14:paraId="479BA667">
      <w:pPr>
        <w:spacing w:before="80" w:after="100"/>
      </w:pPr>
      <w:r>
        <w:rPr>
          <w:rFonts w:ascii="Arial" w:hAnsi="Arial" w:eastAsia="Arial" w:cs="Arial"/>
          <w:color w:val="444444"/>
          <w:sz w:val="22"/>
          <w:szCs w:val="22"/>
        </w:rPr>
        <w:t>The LLM composes a clear, cited, actionable response and returns it to the employee.</w:t>
      </w:r>
    </w:p>
    <w:p w14:paraId="37E3D473">
      <w:pPr>
        <w:pBdr>
          <w:bottom w:val="single" w:color="C0C0C0" w:sz="6" w:space="1"/>
        </w:pBdr>
        <w:spacing w:before="160" w:after="160"/>
      </w:pPr>
    </w:p>
    <w:p w14:paraId="26B62DBF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8. Assumptions</w:t>
      </w:r>
    </w:p>
    <w:p w14:paraId="4ED0A47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Employees are authenticated; employee ID is resolved from the session context.</w:t>
      </w:r>
    </w:p>
    <w:p w14:paraId="1C54811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HR policy documents are pre-processed and indexed in the vector store before deployment.</w:t>
      </w:r>
    </w:p>
    <w:p w14:paraId="321CD15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Leave and payslip data is accessible via a mock or real API/database.</w:t>
      </w:r>
    </w:p>
    <w:p w14:paraId="6080C58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The prototype uses mock/sample data — no real PII is used.</w:t>
      </w:r>
    </w:p>
    <w:p w14:paraId="01B2E86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The LLM has access to tool schemas via function-calling or JSON mode.</w:t>
      </w:r>
    </w:p>
    <w:p w14:paraId="256714D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Escalation emails are sent to a single HR inbox; triage is handled by the HR team.</w:t>
      </w:r>
    </w:p>
    <w:p w14:paraId="69B61587">
      <w:pPr>
        <w:pBdr>
          <w:bottom w:val="single" w:color="C0C0C0" w:sz="6" w:space="1"/>
        </w:pBdr>
        <w:spacing w:before="160" w:after="160"/>
      </w:pPr>
    </w:p>
    <w:p w14:paraId="10DE3DA1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9. Expected Outcomes</w:t>
      </w:r>
    </w:p>
    <w:p w14:paraId="50123CA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5A4EDFF">
        <w:tc>
          <w:tcPr>
            <w:tcW w:w="46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FC25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F781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Target Improvement</w:t>
            </w:r>
          </w:p>
        </w:tc>
      </w:tr>
      <w:tr w14:paraId="6E1E6DDD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0C5B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Response time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B22F7">
            <w:r>
              <w:rPr>
                <w:rFonts w:ascii="Arial" w:hAnsi="Arial" w:eastAsia="Arial" w:cs="Arial"/>
                <w:sz w:val="20"/>
                <w:szCs w:val="20"/>
              </w:rPr>
              <w:t>&lt; 5 seconds (vs. hours/days manually)</w:t>
            </w:r>
          </w:p>
        </w:tc>
      </w:tr>
      <w:tr w14:paraId="1809FDA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BAC9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Answer consistency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1BFF5">
            <w:r>
              <w:rPr>
                <w:rFonts w:ascii="Arial" w:hAnsi="Arial" w:eastAsia="Arial" w:cs="Arial"/>
                <w:sz w:val="20"/>
                <w:szCs w:val="20"/>
              </w:rPr>
              <w:t>100% policy-grounded responses</w:t>
            </w:r>
          </w:p>
        </w:tc>
      </w:tr>
      <w:tr w14:paraId="68D8C6A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A338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HR manual effort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FE499">
            <w:r>
              <w:rPr>
                <w:rFonts w:ascii="Arial" w:hAnsi="Arial" w:eastAsia="Arial" w:cs="Arial"/>
                <w:sz w:val="20"/>
                <w:szCs w:val="20"/>
              </w:rPr>
              <w:t>~70% reduction in repetitive query handling</w:t>
            </w:r>
          </w:p>
        </w:tc>
      </w:tr>
      <w:tr w14:paraId="01BDD4ED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55DF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Employee satisfaction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C8F07">
            <w:r>
              <w:rPr>
                <w:rFonts w:ascii="Arial" w:hAnsi="Arial" w:eastAsia="Arial" w:cs="Arial"/>
                <w:sz w:val="20"/>
                <w:szCs w:val="20"/>
              </w:rPr>
              <w:t>Faster resolution, 24/7 availability</w:t>
            </w:r>
          </w:p>
        </w:tc>
      </w:tr>
      <w:tr w14:paraId="324798B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9148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Escalation accuracy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1F4B7">
            <w:r>
              <w:rPr>
                <w:rFonts w:ascii="Arial" w:hAnsi="Arial" w:eastAsia="Arial" w:cs="Arial"/>
                <w:sz w:val="20"/>
                <w:szCs w:val="20"/>
              </w:rPr>
              <w:t>Only genuinely complex cases reach HR</w:t>
            </w:r>
          </w:p>
        </w:tc>
      </w:tr>
    </w:tbl>
    <w:p w14:paraId="7D023FEF">
      <w:pPr>
        <w:pBdr>
          <w:bottom w:val="single" w:color="C0C0C0" w:sz="6" w:space="1"/>
        </w:pBdr>
        <w:spacing w:before="160" w:after="160"/>
      </w:pPr>
    </w:p>
    <w:p w14:paraId="1FBF9127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10. Scope &amp; Limitations (Prototype)</w:t>
      </w:r>
    </w:p>
    <w:p w14:paraId="245F364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This prototype is not production-ready — edge-case handling and UI polish are out of scope.</w:t>
      </w:r>
    </w:p>
    <w:p w14:paraId="008FC42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Mock data is used for the leave database and employee portal.</w:t>
      </w:r>
    </w:p>
    <w:p w14:paraId="5BFA49C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No authentication layer is implemented in the prototype.</w:t>
      </w:r>
    </w:p>
    <w:p w14:paraId="7F957D1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The LLM may occasionally hallucinate; grounding via RAG mitigates this significantly.</w:t>
      </w:r>
    </w:p>
    <w:p w14:paraId="68FA690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Multi-language support is not included in the initial version.</w:t>
      </w:r>
    </w:p>
    <w:p w14:paraId="0A6CFE67">
      <w:pPr>
        <w:spacing w:before="300" w:after="0"/>
      </w:pPr>
    </w:p>
    <w:p w14:paraId="6AD421CE">
      <w:pPr>
        <w:pBdr>
          <w:top w:val="single" w:color="CCCCCC" w:sz="4" w:space="6"/>
        </w:pBdr>
        <w:spacing w:before="200" w:after="0"/>
        <w:jc w:val="center"/>
      </w:pPr>
      <w:r>
        <w:rPr>
          <w:rFonts w:ascii="Arial" w:hAnsi="Arial" w:eastAsia="Arial" w:cs="Arial"/>
          <w:color w:val="AAAAAA"/>
          <w:sz w:val="16"/>
          <w:szCs w:val="16"/>
        </w:rPr>
        <w:t>AI Internship Assignment  •  Confidential  •  For Evaluation Purposes Only</w:t>
      </w:r>
    </w:p>
    <w:sectPr>
      <w:headerReference r:id="rId3" w:type="default"/>
      <w:footerReference r:id="rId4" w:type="default"/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B44AD">
    <w:pPr>
      <w:pBdr>
        <w:top w:val="single" w:color="CCCCCC" w:sz="4" w:space="4"/>
      </w:pBdr>
      <w:spacing w:before="80"/>
      <w:jc w:val="right"/>
    </w:pPr>
    <w:r>
      <w:rPr>
        <w:rFonts w:ascii="Arial" w:hAnsi="Arial" w:eastAsia="Arial" w:cs="Arial"/>
        <w:color w:val="888888"/>
        <w:sz w:val="18"/>
        <w:szCs w:val="18"/>
      </w:rPr>
      <w:t xml:space="preserve">Page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of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26301">
    <w:pPr>
      <w:pBdr>
        <w:bottom w:val="single" w:color="1F3864" w:sz="6" w:space="4"/>
      </w:pBdr>
      <w:spacing w:before="0" w:after="120"/>
    </w:pPr>
    <w:r>
      <w:rPr>
        <w:rFonts w:ascii="Arial" w:hAnsi="Arial" w:eastAsia="Arial" w:cs="Arial"/>
        <w:b/>
        <w:bCs/>
        <w:color w:val="1F3864"/>
        <w:sz w:val="18"/>
        <w:szCs w:val="18"/>
      </w:rPr>
      <w:t>AI-Powered HR Agent  |  Solution Design Document</w:t>
    </w:r>
    <w:r>
      <w:rPr>
        <w:rFonts w:ascii="Arial" w:hAnsi="Arial" w:eastAsia="Arial" w:cs="Arial"/>
        <w:color w:val="888888"/>
        <w:sz w:val="18"/>
        <w:szCs w:val="18"/>
      </w:rPr>
      <w:t xml:space="preserve">   Internship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8E9E9E"/>
    <w:multiLevelType w:val="singleLevel"/>
    <w:tmpl w:val="BB8E9E9E"/>
    <w:lvl w:ilvl="0" w:tentative="0">
      <w:start w:val="1"/>
      <w:numFmt w:val="bullet"/>
      <w:lvlText w:val="•"/>
      <w:lvlJc w:val="left"/>
      <w:pPr>
        <w:ind w:left="600" w:hanging="300"/>
      </w:pPr>
    </w:lvl>
  </w:abstractNum>
  <w:abstractNum w:abstractNumId="1">
    <w:nsid w:val="FBFE3B6E"/>
    <w:multiLevelType w:val="singleLevel"/>
    <w:tmpl w:val="FBFE3B6E"/>
    <w:lvl w:ilvl="0" w:tentative="0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FDFA03A"/>
    <w:rsid w:val="BFFB2B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6</TotalTime>
  <ScaleCrop>false</ScaleCrop>
  <LinksUpToDate>false</LinksUpToDate>
  <Application>WPS Office_6.11.0.8608_F1E327BC-269C-435d-A152-05C5408002CA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</cp:lastModifiedBy>
  <dcterms:modified xsi:type="dcterms:W3CDTF">2026-06-16T12:45:19Z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8E0729CE2836EBDC07F8306AAE69F142_43</vt:lpwstr>
  </property>
</Properties>
</file>