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Times New Roman" w:cs="Times New Roman" w:eastAsia="Times New Roman" w:hAnsi="Times New Roman"/>
          <w:b/>
          <w:bCs/>
          <w:sz w:val="28"/>
          <w:szCs w:val="28"/>
        </w:rPr>
        <w:t xml:space="preserve">AUTOMATED LOAN APPROVAL PREDICTION USING MACHINE LEARNING</w:t>
      </w:r>
    </w:p>
    <w:p>
      <w:pPr>
        <w:spacing w:before="60" w:after="40"/>
        <w:jc w:val="center"/>
      </w:pPr>
      <w:r>
        <w:rPr>
          <w:rFonts w:ascii="Times New Roman" w:cs="Times New Roman" w:eastAsia="Times New Roman" w:hAnsi="Times New Roman"/>
          <w:sz w:val="20"/>
          <w:szCs w:val="20"/>
        </w:rPr>
        <w:t xml:space="preserve">1M. Siva, 2B. Abhiya, 3D. Sri Ram, 4G. Karthik, 5L. Harshitha, 6S. Nithin Sai</w:t>
      </w:r>
    </w:p>
    <w:p>
      <w:pPr>
        <w:spacing w:before="0" w:after="40"/>
        <w:jc w:val="center"/>
      </w:pPr>
      <w:r>
        <w:rPr>
          <w:rFonts w:ascii="Times New Roman" w:cs="Times New Roman" w:eastAsia="Times New Roman" w:hAnsi="Times New Roman"/>
          <w:i/>
          <w:iCs/>
          <w:sz w:val="20"/>
          <w:szCs w:val="20"/>
        </w:rPr>
        <w:t xml:space="preserve">1Assistant Professor, 2,3,4,5,6UG Students</w:t>
      </w:r>
    </w:p>
    <w:p>
      <w:pPr>
        <w:spacing w:before="0" w:after="40"/>
        <w:jc w:val="center"/>
      </w:pPr>
      <w:r>
        <w:rPr>
          <w:rFonts w:ascii="Times New Roman" w:cs="Times New Roman" w:eastAsia="Times New Roman" w:hAnsi="Times New Roman"/>
          <w:i/>
          <w:iCs/>
          <w:sz w:val="20"/>
          <w:szCs w:val="20"/>
        </w:rPr>
        <w:t xml:space="preserve">Computer Science and Engineering (Data Science), Vignan Institute of Technology and Science, Hyderabad, Telangana State, India</w:t>
      </w:r>
    </w:p>
    <w:p>
      <w:r>
        <w:rPr>
          <w:sz w:val="20"/>
          <w:szCs w:val="20"/>
        </w:rPr>
        <w:t xml:space="preserve"/>
      </w:r>
    </w:p>
    <w:p>
      <w:pPr>
        <w:spacing w:before="100" w:after="8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—The increasing demand for faster and accurate loan processing has highlighted the critical limitations of traditional manual loan approval systems prevalent in banking institutions. This paper presents an automated loan approval prediction system using machine learning techniques designed to overcome inefficiencies, reduce processing time, and eliminate human bias from lending decisions. The system analyzes historical loan application data through structured data preprocessing and feature engineering to handle missing values and enhance prediction accuracy. Machine learning algorithms — specifically Logistic Regression and Random Forest — are employed for model training and evaluation. Model performance is assessed using cross-validation and hyperparameter optimization techniques. Key factors influencing loan approval outcomes, including applicant income, credit history, and equated monthly installment (EMI) capacity, are systematically analyzed. Explainable AI (XAI) techniques are incorporated to ensure decision transparency, and Power BI dashboards are integrated to provide visual insights into approval trends and feature importance. The proposed system achieves a prediction accuracy of approximately 82%, demonstrating its effectiveness as a scalable, data-driven, and bias-reduced alternative to conventional manual lending processes.</w:t>
      </w:r>
    </w:p>
    <w:p>
      <w:pPr>
        <w:spacing w:before="60" w:after="60"/>
        <w:jc w:val="both"/>
      </w:pPr>
      <w:r>
        <w:rPr>
          <w:rFonts w:ascii="Times New Roman" w:cs="Times New Roman" w:eastAsia="Times New Roman" w:hAnsi="Times New Roman"/>
          <w:b/>
          <w:bCs/>
          <w:i/>
          <w:iCs/>
          <w:sz w:val="20"/>
          <w:szCs w:val="20"/>
        </w:rPr>
        <w:t xml:space="preserve">Index Terms</w:t>
      </w:r>
      <w:r>
        <w:rPr>
          <w:rFonts w:ascii="Times New Roman" w:cs="Times New Roman" w:eastAsia="Times New Roman" w:hAnsi="Times New Roman"/>
          <w:i/>
          <w:iCs/>
          <w:sz w:val="20"/>
          <w:szCs w:val="20"/>
        </w:rPr>
        <w:t xml:space="preserve">—Machine Learning, Loan Approval Prediction, Logistic Regression, Random Forest, Explainable AI, Credit Risk Assessment, Power BI, Feature Engineering.</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I. Introduction</w:t>
      </w:r>
    </w:p>
    <w:p>
      <w:pPr>
        <w:spacing w:before="60" w:after="60"/>
        <w:jc w:val="both"/>
      </w:pPr>
      <w:r>
        <w:rPr>
          <w:rFonts w:ascii="Times New Roman" w:cs="Times New Roman" w:eastAsia="Times New Roman" w:hAnsi="Times New Roman"/>
          <w:sz w:val="20"/>
          <w:szCs w:val="20"/>
        </w:rPr>
        <w:t xml:space="preserve">The banking and financial services sector plays a vital role in the economic development of a country, with loan disbursement being one of its most significant functions. Loans enable individuals and businesses to meet financial needs such as education, housing, entrepreneurship, and expansion of operations. As a result, banks must carefully evaluate loan applications to minimize financial risk while ensuring fair access to credit. Traditionally, loan approval processes have relied on manual verification and rule-based systems that assess applicant details such as income, employment status, credit history, and repayment capacity. Although these methods have been widely used, they are time-consuming, labor-intensive, and prone to inconsistencies due to human judgment and bias.</w:t>
      </w:r>
    </w:p>
    <w:p>
      <w:pPr>
        <w:spacing w:before="60" w:after="60"/>
        <w:jc w:val="both"/>
      </w:pPr>
      <w:r>
        <w:rPr>
          <w:rFonts w:ascii="Times New Roman" w:cs="Times New Roman" w:eastAsia="Times New Roman" w:hAnsi="Times New Roman"/>
          <w:sz w:val="20"/>
          <w:szCs w:val="20"/>
        </w:rPr>
        <w:t xml:space="preserve">With the rapid increase in loan applications and the growing complexity of financial data, traditional loan approval systems are no longer sufficient to meet modern banking demands. Manual processing leads to delays in decision-making, increased operational costs, and a higher probability of errors. Moreover, conventional systems often fail to adapt to changing customer behavior and evolving market conditions. Inconsistent decision-making can also result in unfair loan rejections or approvals, negatively impacting customer trust and increasing the risk of loan defaults.</w:t>
      </w:r>
    </w:p>
    <w:p>
      <w:pPr>
        <w:spacing w:before="60" w:after="60"/>
        <w:jc w:val="both"/>
      </w:pPr>
      <w:r>
        <w:rPr>
          <w:rFonts w:ascii="Times New Roman" w:cs="Times New Roman" w:eastAsia="Times New Roman" w:hAnsi="Times New Roman"/>
          <w:sz w:val="20"/>
          <w:szCs w:val="20"/>
        </w:rPr>
        <w:t xml:space="preserve">The advancement of machine learning has opened new opportunities for improving decision-making processes in the banking sector. Machine learning algorithms can analyze large volumes of historical loan data to identify hidden patterns and relationships that are difficult to capture using traditional techniques. By learning from past loan approval outcomes, these models can predict the eligibility of new applicants with higher accuracy and consistency. Algorithms such as Logistic Regression and Random Forest are particularly effective in classification problems like loan approval prediction, as they can handle both numerical and categorical data efficiently [1].</w:t>
      </w:r>
    </w:p>
    <w:p>
      <w:pPr>
        <w:spacing w:before="60" w:after="60"/>
        <w:jc w:val="both"/>
      </w:pPr>
      <w:r>
        <w:rPr>
          <w:rFonts w:ascii="Times New Roman" w:cs="Times New Roman" w:eastAsia="Times New Roman" w:hAnsi="Times New Roman"/>
          <w:sz w:val="20"/>
          <w:szCs w:val="20"/>
        </w:rPr>
        <w:t xml:space="preserve">This paper proposes an automated loan approval prediction system that follows a structured pipeline: data collection, preprocessing, feature engineering, model training, explainability analysis, and interactive visualization via Power BI. The core services of the proposed system include: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Automated Eligibility Assessment: ML-based evaluation of applicants using credit score, income, and loan history features.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Online Document Submission: Applicants submit loan documents digitally, reducing paperwork and manual verification.</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Explainable AI Module: Transparent decision-making through feature importance analysis and decision logic visualization.</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Power BI Dashboard Integration: Visual analytics for loan approval trends, rejection patterns, and operational insights.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Automated Decision Notification: Approval or rejection outcome communicated within 24 hours of application submission.</w:t>
      </w:r>
    </w:p>
    <w:p>
      <w:pPr>
        <w:spacing w:before="60" w:after="60"/>
        <w:jc w:val="both"/>
      </w:pPr>
      <w:r>
        <w:rPr>
          <w:rFonts w:ascii="Times New Roman" w:cs="Times New Roman" w:eastAsia="Times New Roman" w:hAnsi="Times New Roman"/>
          <w:sz w:val="20"/>
          <w:szCs w:val="20"/>
        </w:rPr>
        <w:t xml:space="preserve">The proposed system achieves approximately 82% accuracy and significantly reduces processing time and human bias, demonstrating how machine learning can transform traditional banking workflows into efficient, transparent, and scalable decision-support tools.</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II. Literature Survey</w:t>
      </w:r>
    </w:p>
    <w:p>
      <w:pPr>
        <w:spacing w:before="60" w:after="60"/>
        <w:jc w:val="both"/>
      </w:pPr>
      <w:r>
        <w:rPr>
          <w:rFonts w:ascii="Times New Roman" w:cs="Times New Roman" w:eastAsia="Times New Roman" w:hAnsi="Times New Roman"/>
          <w:sz w:val="20"/>
          <w:szCs w:val="20"/>
        </w:rPr>
        <w:t xml:space="preserve">The development of an automated loan approval system demands a thorough understanding of existing research across credit risk modeling, machine learning classification, explainability, and financial data analytics. This section reviews the key contributions and identified research gaps that motivate the proposed system.</w:t>
      </w:r>
    </w:p>
    <w:p>
      <w:pPr>
        <w:spacing w:before="100" w:after="60"/>
        <w:jc w:val="left"/>
      </w:pPr>
      <w:r>
        <w:rPr>
          <w:rFonts w:ascii="Times New Roman" w:cs="Times New Roman" w:eastAsia="Times New Roman" w:hAnsi="Times New Roman"/>
          <w:b/>
          <w:bCs/>
          <w:i/>
          <w:iCs/>
          <w:sz w:val="20"/>
          <w:szCs w:val="20"/>
        </w:rPr>
        <w:t xml:space="preserve">A. Machine Learning for Credit Risk and Loan Prediction</w:t>
      </w:r>
    </w:p>
    <w:p>
      <w:pPr>
        <w:spacing w:before="60" w:after="60"/>
        <w:jc w:val="both"/>
      </w:pPr>
      <w:r>
        <w:rPr>
          <w:rFonts w:ascii="Times New Roman" w:cs="Times New Roman" w:eastAsia="Times New Roman" w:hAnsi="Times New Roman"/>
          <w:sz w:val="20"/>
          <w:szCs w:val="20"/>
        </w:rPr>
        <w:t xml:space="preserve">Machine learning algorithms have been widely explored for credit risk assessment and loan eligibility prediction. Logistic Regression remains one of the most commonly employed techniques for binary classification tasks such as loan approval or rejection due to its simplicity and interpretability [2]. Studies indicate that Logistic Regression performs effectively when variable relationships are approximately linear, though its performance may degrade when dealing with complex, non-linear data distributions present in real-world financial datasets. More advanced models such as Support Vector Machines (SVM) and Neural Networks have also been explored, but their opaque nature limits interpretability for financial decision-making.</w:t>
      </w:r>
    </w:p>
    <w:p>
      <w:pPr>
        <w:spacing w:before="100" w:after="60"/>
        <w:jc w:val="left"/>
      </w:pPr>
      <w:r>
        <w:rPr>
          <w:rFonts w:ascii="Times New Roman" w:cs="Times New Roman" w:eastAsia="Times New Roman" w:hAnsi="Times New Roman"/>
          <w:b/>
          <w:bCs/>
          <w:i/>
          <w:iCs/>
          <w:sz w:val="20"/>
          <w:szCs w:val="20"/>
        </w:rPr>
        <w:t xml:space="preserve">B. Ensemble Learning and Random Forest in Banking</w:t>
      </w:r>
    </w:p>
    <w:p>
      <w:pPr>
        <w:spacing w:before="60" w:after="60"/>
        <w:jc w:val="both"/>
      </w:pPr>
      <w:r>
        <w:rPr>
          <w:rFonts w:ascii="Times New Roman" w:cs="Times New Roman" w:eastAsia="Times New Roman" w:hAnsi="Times New Roman"/>
          <w:sz w:val="20"/>
          <w:szCs w:val="20"/>
        </w:rPr>
        <w:t xml:space="preserve">To overcome the limitations of single classifiers, ensemble learning techniques such as Random Forest have gained significant adoption in loan prediction systems. Random Forest combines multiple decision trees through bootstrap aggregation to improve prediction accuracy and reduce overfitting [3]. Research has consistently shown that Random Forest algorithms excel at handling large datasets with mixed numerical and categorical variables. Additionally, the algorithm provides inherent feature importance measures that help identify the most influential variables in loan approval decisions, such as credit score, income level, and existing liabilities. This interpretability makes Random Forest particularly valuable in regulated financial environments.</w:t>
      </w:r>
    </w:p>
    <w:p>
      <w:pPr>
        <w:spacing w:before="100" w:after="60"/>
        <w:jc w:val="left"/>
      </w:pPr>
      <w:r>
        <w:rPr>
          <w:rFonts w:ascii="Times New Roman" w:cs="Times New Roman" w:eastAsia="Times New Roman" w:hAnsi="Times New Roman"/>
          <w:b/>
          <w:bCs/>
          <w:i/>
          <w:iCs/>
          <w:sz w:val="20"/>
          <w:szCs w:val="20"/>
        </w:rPr>
        <w:t xml:space="preserve">C. Credit Score Analysis and Loan History</w:t>
      </w:r>
    </w:p>
    <w:p>
      <w:pPr>
        <w:spacing w:before="60" w:after="60"/>
        <w:jc w:val="both"/>
      </w:pPr>
      <w:r>
        <w:rPr>
          <w:rFonts w:ascii="Times New Roman" w:cs="Times New Roman" w:eastAsia="Times New Roman" w:hAnsi="Times New Roman"/>
          <w:sz w:val="20"/>
          <w:szCs w:val="20"/>
        </w:rPr>
        <w:t xml:space="preserve">Several studies emphasize the central role of credit score analysis and prior loan history in predicting loan approval outcomes. Credit score is recognized as one of the most significant indicators of applicant creditworthiness [4]. Research demonstrates that applicants with strong credit histories and timely repayment behavior have substantially higher approval probabilities. Additionally, integrating previous and current loan data into predictive models enhances risk assessment quality and reduces default rates.</w:t>
      </w:r>
    </w:p>
    <w:p>
      <w:pPr>
        <w:spacing w:before="100" w:after="60"/>
        <w:jc w:val="left"/>
      </w:pPr>
      <w:r>
        <w:rPr>
          <w:rFonts w:ascii="Times New Roman" w:cs="Times New Roman" w:eastAsia="Times New Roman" w:hAnsi="Times New Roman"/>
          <w:b/>
          <w:bCs/>
          <w:i/>
          <w:iCs/>
          <w:sz w:val="20"/>
          <w:szCs w:val="20"/>
        </w:rPr>
        <w:t xml:space="preserve">D. Explainable AI in Financial Systems</w:t>
      </w:r>
    </w:p>
    <w:p>
      <w:pPr>
        <w:spacing w:before="60" w:after="60"/>
        <w:jc w:val="both"/>
      </w:pPr>
      <w:r>
        <w:rPr>
          <w:rFonts w:ascii="Times New Roman" w:cs="Times New Roman" w:eastAsia="Times New Roman" w:hAnsi="Times New Roman"/>
          <w:sz w:val="20"/>
          <w:szCs w:val="20"/>
        </w:rPr>
        <w:t xml:space="preserve">The adoption of Explainable AI (XAI) techniques has grown substantially in financial services, driven by the need for regulatory compliance and stakeholder trust. Tools such as SHAP (SHapley Additive exPlanations) and LIME (Local Interpretable Model-agnostic Explanations) provide post-hoc interpretability for black-box models [5]. Research in IEEE and ACM venues confirms that XAI integration in loan systems significantly improves decision accountability and helps institutions meet regulatory transparency requirements such as the Equal Credit Opportunity Act (ECOA).</w:t>
      </w:r>
    </w:p>
    <w:p>
      <w:pPr>
        <w:spacing w:before="100" w:after="60"/>
        <w:jc w:val="left"/>
      </w:pPr>
      <w:r>
        <w:rPr>
          <w:rFonts w:ascii="Times New Roman" w:cs="Times New Roman" w:eastAsia="Times New Roman" w:hAnsi="Times New Roman"/>
          <w:b/>
          <w:bCs/>
          <w:i/>
          <w:iCs/>
          <w:sz w:val="20"/>
          <w:szCs w:val="20"/>
        </w:rPr>
        <w:t xml:space="preserve">E. Identified Research Gap</w:t>
      </w:r>
    </w:p>
    <w:p>
      <w:pPr>
        <w:spacing w:before="60" w:after="60"/>
        <w:jc w:val="both"/>
      </w:pPr>
      <w:r>
        <w:rPr>
          <w:rFonts w:ascii="Times New Roman" w:cs="Times New Roman" w:eastAsia="Times New Roman" w:hAnsi="Times New Roman"/>
          <w:sz w:val="20"/>
          <w:szCs w:val="20"/>
        </w:rPr>
        <w:t xml:space="preserve">Although individual machine learning models for credit risk, feature engineering, and data visualization have achieved strong performance in isolation, existing literature lacks a unified framework that combines automated ML-based prediction, online document processing, explainable AI, and interactive business intelligence visualization in a single deployable banking system. The proposed Automated Loan Approval Prediction system addresses this gap through an end-to-end pipeline that integrates all these components with a practical user interface and real-time decision notification.</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III. System Design and Methodology</w:t>
      </w:r>
    </w:p>
    <w:p>
      <w:pPr>
        <w:spacing w:before="100" w:after="60"/>
        <w:jc w:val="left"/>
      </w:pPr>
      <w:r>
        <w:rPr>
          <w:rFonts w:ascii="Times New Roman" w:cs="Times New Roman" w:eastAsia="Times New Roman" w:hAnsi="Times New Roman"/>
          <w:b/>
          <w:bCs/>
          <w:i/>
          <w:iCs/>
          <w:sz w:val="20"/>
          <w:szCs w:val="20"/>
        </w:rPr>
        <w:t xml:space="preserve">A. Technology Stack Selection</w:t>
      </w:r>
    </w:p>
    <w:p>
      <w:pPr>
        <w:spacing w:before="60" w:after="60"/>
        <w:jc w:val="both"/>
      </w:pPr>
      <w:r>
        <w:rPr>
          <w:rFonts w:ascii="Times New Roman" w:cs="Times New Roman" w:eastAsia="Times New Roman" w:hAnsi="Times New Roman"/>
          <w:sz w:val="20"/>
          <w:szCs w:val="20"/>
        </w:rPr>
        <w:t xml:space="preserve">The system architecture leverages industry-standard technologies selected for predictive accuracy, maintainability, and scalability. Python serves as the core programming language due to its extensive ecosystem for machine learning and data processing. The data manipulation and preprocessing layer utilizes Pandas and NumPy libraries for handling missing values, encoding categorical variables, and feature transformation. Scikit-learn provides the model training framework, offering implementations of Logistic Regression and Random Forest classifiers along with tools for cross-validation, hyperparameter tuning, and performance evaluation. For visualization and business intelligence, Microsoft Power BI is integrated to generate interactive dashboards accessible to bank officials. The system operates on standard computing environments running Windows 10 or Linux, with Jupyter Notebook and Visual Studio Code as development interfaces.</w:t>
      </w:r>
    </w:p>
    <w:p>
      <w:pPr>
        <w:spacing w:before="100" w:after="60"/>
        <w:jc w:val="left"/>
      </w:pPr>
      <w:r>
        <w:rPr>
          <w:rFonts w:ascii="Times New Roman" w:cs="Times New Roman" w:eastAsia="Times New Roman" w:hAnsi="Times New Roman"/>
          <w:b/>
          <w:bCs/>
          <w:i/>
          <w:iCs/>
          <w:sz w:val="20"/>
          <w:szCs w:val="20"/>
        </w:rPr>
        <w:t xml:space="preserve">B. Data Preprocessing Pipeline</w:t>
      </w:r>
    </w:p>
    <w:p>
      <w:pPr>
        <w:spacing w:before="60" w:after="60"/>
        <w:jc w:val="both"/>
      </w:pPr>
      <w:r>
        <w:rPr>
          <w:rFonts w:ascii="Times New Roman" w:cs="Times New Roman" w:eastAsia="Times New Roman" w:hAnsi="Times New Roman"/>
          <w:sz w:val="20"/>
          <w:szCs w:val="20"/>
        </w:rPr>
        <w:t xml:space="preserve">The preprocessing pipeline begins with the collection of historical loan application data containing applicant attributes such as gender, marital status, education, self-employment status, applicant income, co-applicant income, loan amount, loan term, credit history, and property area. Missing values are handled through mean imputation for numerical features and mode imputation for categorical variables. Label encoding and one-hot encoding are applied to transform categorical attributes into numerical representations suitable for model training. Feature scaling using StandardScaler is applied to normalize income and loan amount features, ensuring consistent model convergence and eliminating the influence of magnitude differences across variables.</w:t>
      </w:r>
    </w:p>
    <w:p>
      <w:pPr>
        <w:spacing w:before="100" w:after="60"/>
        <w:jc w:val="left"/>
      </w:pPr>
      <w:r>
        <w:rPr>
          <w:rFonts w:ascii="Times New Roman" w:cs="Times New Roman" w:eastAsia="Times New Roman" w:hAnsi="Times New Roman"/>
          <w:b/>
          <w:bCs/>
          <w:i/>
          <w:iCs/>
          <w:sz w:val="20"/>
          <w:szCs w:val="20"/>
        </w:rPr>
        <w:t xml:space="preserve">C. Feature Engineering and Selection</w:t>
      </w:r>
    </w:p>
    <w:p>
      <w:pPr>
        <w:spacing w:before="60" w:after="60"/>
        <w:jc w:val="both"/>
      </w:pPr>
      <w:r>
        <w:rPr>
          <w:rFonts w:ascii="Times New Roman" w:cs="Times New Roman" w:eastAsia="Times New Roman" w:hAnsi="Times New Roman"/>
          <w:sz w:val="20"/>
          <w:szCs w:val="20"/>
        </w:rPr>
        <w:t xml:space="preserve">Feature engineering is applied to derive new predictive attributes from existing variables. A key derived feature is the Total Income variable, computed as the sum of applicant income and co-applicant income, which provides a more comprehensive representation of household financial capacity. Additionally, an EMI (Equated Monthly Installment) estimate is computed from loan amount and term to assess repayment burden relative to income. Feature importance analysis using the Random Forest classifier identifies the top contributing variables: credit history, total income, loan amount, and EMI are consistently ranked as the most significant predictors of loan approval outcome.</w:t>
      </w:r>
    </w:p>
    <w:p>
      <w:pPr>
        <w:spacing w:before="100" w:after="60"/>
        <w:jc w:val="left"/>
      </w:pPr>
      <w:r>
        <w:rPr>
          <w:rFonts w:ascii="Times New Roman" w:cs="Times New Roman" w:eastAsia="Times New Roman" w:hAnsi="Times New Roman"/>
          <w:b/>
          <w:bCs/>
          <w:i/>
          <w:iCs/>
          <w:sz w:val="20"/>
          <w:szCs w:val="20"/>
        </w:rPr>
        <w:t xml:space="preserve">D. Security and Compliance Considerations</w:t>
      </w:r>
    </w:p>
    <w:p>
      <w:pPr>
        <w:spacing w:before="60" w:after="60"/>
        <w:jc w:val="both"/>
      </w:pPr>
      <w:r>
        <w:rPr>
          <w:rFonts w:ascii="Times New Roman" w:cs="Times New Roman" w:eastAsia="Times New Roman" w:hAnsi="Times New Roman"/>
          <w:sz w:val="20"/>
          <w:szCs w:val="20"/>
        </w:rPr>
        <w:t xml:space="preserve">Security is embedded at every layer of the system. Applicant data is stored with role-based access controls, ensuring only authorized bank personnel can view or modify records. The system implements input validation to prevent data injection and ensures data integrity throughout the prediction pipeline. To support regulatory compliance, all model predictions are logged with their associated feature inputs, providing an auditable decision trail for each loan application processed.</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IV. Proposed System Architecture</w:t>
      </w:r>
    </w:p>
    <w:p>
      <w:pPr>
        <w:spacing w:before="60" w:after="60"/>
        <w:jc w:val="both"/>
      </w:pPr>
      <w:r>
        <w:rPr>
          <w:rFonts w:ascii="Times New Roman" w:cs="Times New Roman" w:eastAsia="Times New Roman" w:hAnsi="Times New Roman"/>
          <w:sz w:val="20"/>
          <w:szCs w:val="20"/>
        </w:rPr>
        <w:t xml:space="preserve">The proposed Automated Loan Approval Prediction framework is designed as a modular, end-to-end system that handles the complete lifecycle of a loan application — from online submission to final decision notification. The architecture comprises four primary layers: the User Interface Layer, the Data Processing Layer, the Machine Learning Inference Layer, and the Visualization and Reporting Layer.</w:t>
      </w:r>
    </w:p>
    <w:p>
      <w:pPr>
        <w:spacing w:before="100" w:after="60"/>
        <w:jc w:val="left"/>
      </w:pPr>
      <w:r>
        <w:rPr>
          <w:rFonts w:ascii="Times New Roman" w:cs="Times New Roman" w:eastAsia="Times New Roman" w:hAnsi="Times New Roman"/>
          <w:b/>
          <w:bCs/>
          <w:i/>
          <w:iCs/>
          <w:sz w:val="20"/>
          <w:szCs w:val="20"/>
        </w:rPr>
        <w:t xml:space="preserve">A. Overall System Flow</w:t>
      </w:r>
    </w:p>
    <w:p>
      <w:pPr>
        <w:spacing w:before="60" w:after="60"/>
        <w:jc w:val="both"/>
      </w:pPr>
      <w:r>
        <w:rPr>
          <w:rFonts w:ascii="Times New Roman" w:cs="Times New Roman" w:eastAsia="Times New Roman" w:hAnsi="Times New Roman"/>
          <w:sz w:val="20"/>
          <w:szCs w:val="20"/>
        </w:rPr>
        <w:t xml:space="preserve">When an applicant submits a loan application with required documents through the online portal, the request is routed to the Data Processing Layer, where preprocessing, feature engineering, and validation are performed. The processed feature vector is passed to the trained ML model, which generates a binary prediction — approved or rejected — along with a confidence score. The decision is logged in the system database, and the applicant receives a notification within 24 hours. Bank officials access the Power BI dashboard to monitor application trends and model performance in real time.</w:t>
      </w:r>
    </w:p>
    <w:p>
      <w:pPr>
        <w:spacing w:before="100" w:after="60"/>
        <w:jc w:val="left"/>
      </w:pPr>
      <w:r>
        <w:rPr>
          <w:rFonts w:ascii="Times New Roman" w:cs="Times New Roman" w:eastAsia="Times New Roman" w:hAnsi="Times New Roman"/>
          <w:b/>
          <w:bCs/>
          <w:i/>
          <w:iCs/>
          <w:sz w:val="20"/>
          <w:szCs w:val="20"/>
        </w:rPr>
        <w:t xml:space="preserve">B. User Interface Layer</w:t>
      </w:r>
    </w:p>
    <w:p>
      <w:pPr>
        <w:spacing w:before="60" w:after="60"/>
        <w:jc w:val="both"/>
      </w:pPr>
      <w:r>
        <w:rPr>
          <w:rFonts w:ascii="Times New Roman" w:cs="Times New Roman" w:eastAsia="Times New Roman" w:hAnsi="Times New Roman"/>
          <w:sz w:val="20"/>
          <w:szCs w:val="20"/>
        </w:rPr>
        <w:t xml:space="preserve">The user interface supports online submission of loan applications and required documents, reducing dependence on physical paperwork and manual verification. Applicants provide personal details, financial information, and supporting documentation through a structured digital form. Upon submission, a confirmation page is displayed, and the application enters the automated processing queue. The interface also provides bank officials with access to the Power BI reporting dashboard for comprehensive monitoring and analytics.</w:t>
      </w:r>
    </w:p>
    <w:p>
      <w:pPr>
        <w:spacing w:before="100" w:after="60"/>
        <w:jc w:val="left"/>
      </w:pPr>
      <w:r>
        <w:rPr>
          <w:rFonts w:ascii="Times New Roman" w:cs="Times New Roman" w:eastAsia="Times New Roman" w:hAnsi="Times New Roman"/>
          <w:b/>
          <w:bCs/>
          <w:i/>
          <w:iCs/>
          <w:sz w:val="20"/>
          <w:szCs w:val="20"/>
        </w:rPr>
        <w:t xml:space="preserve">C. Machine Learning Processing Layer</w:t>
      </w:r>
    </w:p>
    <w:p>
      <w:pPr>
        <w:spacing w:before="60" w:after="60"/>
        <w:jc w:val="both"/>
      </w:pPr>
      <w:r>
        <w:rPr>
          <w:rFonts w:ascii="Times New Roman" w:cs="Times New Roman" w:eastAsia="Times New Roman" w:hAnsi="Times New Roman"/>
          <w:sz w:val="20"/>
          <w:szCs w:val="20"/>
        </w:rPr>
        <w:t xml:space="preserve">The core ML processing layer operates as follows: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Data Ingestion Node: Receives and validates raw applicant data, handles missing values through imputation, and encodes categorical features.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Feature Engineering Node: Computes derived variables including Total Income, EMI, and Loan-to-Income ratio to enrich the feature space.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Inference Node: Runs the trained Logistic Regression and Random Forest classifiers on the preprocessed feature vector and generates the loan approval prediction with associated probability scores.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Explainability Node: Applies feature importance analysis to identify the primary factors driving each individual prediction, enabling transparent decision justification for both applicants and auditors.</w:t>
      </w:r>
    </w:p>
    <w:p>
      <w:pPr>
        <w:spacing w:before="100" w:after="60"/>
        <w:jc w:val="left"/>
      </w:pPr>
      <w:r>
        <w:rPr>
          <w:rFonts w:ascii="Times New Roman" w:cs="Times New Roman" w:eastAsia="Times New Roman" w:hAnsi="Times New Roman"/>
          <w:b/>
          <w:bCs/>
          <w:i/>
          <w:iCs/>
          <w:sz w:val="20"/>
          <w:szCs w:val="20"/>
        </w:rPr>
        <w:t xml:space="preserve">D. Visualization and Reporting Layer</w:t>
      </w:r>
    </w:p>
    <w:p>
      <w:pPr>
        <w:spacing w:before="60" w:after="60"/>
        <w:jc w:val="both"/>
      </w:pPr>
      <w:r>
        <w:rPr>
          <w:rFonts w:ascii="Times New Roman" w:cs="Times New Roman" w:eastAsia="Times New Roman" w:hAnsi="Times New Roman"/>
          <w:sz w:val="20"/>
          <w:szCs w:val="20"/>
        </w:rPr>
        <w:t xml:space="preserve">Power BI dashboards are integrated to provide real-time visual insights into system performance and loan portfolio analytics. Dashboards include approval rate trends over time, feature importance bar charts, income-versus-approval scatter plots, and rejection pattern analysis. These visual tools support bank officials in making informed decisions about credit policy and risk management, and provide a transparent window into the ML model's behavior across the applicant population.</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V. Implementation and Module Description</w:t>
      </w:r>
    </w:p>
    <w:p>
      <w:pPr>
        <w:spacing w:before="60" w:after="60"/>
        <w:jc w:val="both"/>
      </w:pPr>
      <w:r>
        <w:rPr>
          <w:rFonts w:ascii="Times New Roman" w:cs="Times New Roman" w:eastAsia="Times New Roman" w:hAnsi="Times New Roman"/>
          <w:sz w:val="20"/>
          <w:szCs w:val="20"/>
        </w:rPr>
        <w:t xml:space="preserve">The Automated Loan Approval Prediction system is built upon a set of integrated modules, each responsible for a specific stage of the prediction pipeline. This section discusses the implementation details of each primary module.</w:t>
      </w:r>
    </w:p>
    <w:p>
      <w:pPr>
        <w:spacing w:before="100" w:after="60"/>
        <w:jc w:val="left"/>
      </w:pPr>
      <w:r>
        <w:rPr>
          <w:rFonts w:ascii="Times New Roman" w:cs="Times New Roman" w:eastAsia="Times New Roman" w:hAnsi="Times New Roman"/>
          <w:b/>
          <w:bCs/>
          <w:i/>
          <w:iCs/>
          <w:sz w:val="20"/>
          <w:szCs w:val="20"/>
        </w:rPr>
        <w:t xml:space="preserve">A. Data Preprocessing and Feature Engineering Module</w:t>
      </w:r>
    </w:p>
    <w:p>
      <w:pPr>
        <w:spacing w:before="60" w:after="60"/>
        <w:jc w:val="both"/>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Raw loan application dataset in CSV format containing applicant demographic and financial attributes.</w:t>
      </w:r>
    </w:p>
    <w:p>
      <w:pPr>
        <w:spacing w:before="40" w:after="40"/>
        <w:jc w:val="both"/>
      </w:pPr>
      <w:r>
        <w:rPr>
          <w:rFonts w:ascii="Times New Roman" w:cs="Times New Roman" w:eastAsia="Times New Roman" w:hAnsi="Times New Roman"/>
          <w:b/>
          <w:bCs/>
          <w:sz w:val="20"/>
          <w:szCs w:val="20"/>
        </w:rPr>
        <w:t xml:space="preserve">Processing: </w:t>
      </w:r>
      <w:r>
        <w:rPr>
          <w:rFonts w:ascii="Times New Roman" w:cs="Times New Roman" w:eastAsia="Times New Roman" w:hAnsi="Times New Roman"/>
          <w:sz w:val="20"/>
          <w:szCs w:val="20"/>
        </w:rPr>
        <w:t xml:space="preserve">Missing values are imputed using mean (numerical) and mode (categorical) strategies. Categorical variables are label-encoded. Derived features — Total Income, EMI, and Loan-to-Income ratio — are computed. StandardScaler is applied for feature normalization.</w:t>
      </w:r>
    </w:p>
    <w:p>
      <w:pPr>
        <w:spacing w:before="40" w:after="60"/>
        <w:jc w:val="both"/>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A clean, fully encoded and normalized feature matrix ready for model training and inference.</w:t>
      </w:r>
    </w:p>
    <w:p>
      <w:pPr>
        <w:spacing w:before="100" w:after="60"/>
        <w:jc w:val="left"/>
      </w:pPr>
      <w:r>
        <w:rPr>
          <w:rFonts w:ascii="Times New Roman" w:cs="Times New Roman" w:eastAsia="Times New Roman" w:hAnsi="Times New Roman"/>
          <w:b/>
          <w:bCs/>
          <w:i/>
          <w:iCs/>
          <w:sz w:val="20"/>
          <w:szCs w:val="20"/>
        </w:rPr>
        <w:t xml:space="preserve">B. Machine Learning Model Training Module</w:t>
      </w:r>
    </w:p>
    <w:p>
      <w:pPr>
        <w:spacing w:before="60" w:after="60"/>
        <w:jc w:val="both"/>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Preprocessed feature matrix with binary target labels (Loan Approved / Rejected).</w:t>
      </w:r>
    </w:p>
    <w:p>
      <w:pPr>
        <w:spacing w:before="40" w:after="40"/>
        <w:jc w:val="both"/>
      </w:pPr>
      <w:r>
        <w:rPr>
          <w:rFonts w:ascii="Times New Roman" w:cs="Times New Roman" w:eastAsia="Times New Roman" w:hAnsi="Times New Roman"/>
          <w:b/>
          <w:bCs/>
          <w:sz w:val="20"/>
          <w:szCs w:val="20"/>
        </w:rPr>
        <w:t xml:space="preserve">Processing: </w:t>
      </w:r>
      <w:r>
        <w:rPr>
          <w:rFonts w:ascii="Times New Roman" w:cs="Times New Roman" w:eastAsia="Times New Roman" w:hAnsi="Times New Roman"/>
          <w:sz w:val="20"/>
          <w:szCs w:val="20"/>
        </w:rPr>
        <w:t xml:space="preserve">Logistic Regression is trained as a baseline model. Random Forest is trained as the primary classifier, utilizing 100 estimators with optimized hyperparameters selected through GridSearchCV. Stratified k-fold cross-validation (k=5) is applied to ensure unbiased performance estimation. The Random Forest model is selected as the final deployed model based on superior accuracy and F1-score.</w:t>
      </w:r>
    </w:p>
    <w:p>
      <w:pPr>
        <w:spacing w:before="40" w:after="60"/>
        <w:jc w:val="both"/>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A trained, serialized model file ready for inference on new loan applications, achieving approximately 82% prediction accuracy.</w:t>
      </w:r>
    </w:p>
    <w:p>
      <w:pPr>
        <w:spacing w:before="100" w:after="60"/>
        <w:jc w:val="left"/>
      </w:pPr>
      <w:r>
        <w:rPr>
          <w:rFonts w:ascii="Times New Roman" w:cs="Times New Roman" w:eastAsia="Times New Roman" w:hAnsi="Times New Roman"/>
          <w:b/>
          <w:bCs/>
          <w:i/>
          <w:iCs/>
          <w:sz w:val="20"/>
          <w:szCs w:val="20"/>
        </w:rPr>
        <w:t xml:space="preserve">C. Explainable AI Module</w:t>
      </w:r>
    </w:p>
    <w:p>
      <w:pPr>
        <w:spacing w:before="60" w:after="60"/>
        <w:jc w:val="both"/>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Individual loan application feature vector and trained model.</w:t>
      </w:r>
    </w:p>
    <w:p>
      <w:pPr>
        <w:spacing w:before="40" w:after="40"/>
        <w:jc w:val="both"/>
      </w:pPr>
      <w:r>
        <w:rPr>
          <w:rFonts w:ascii="Times New Roman" w:cs="Times New Roman" w:eastAsia="Times New Roman" w:hAnsi="Times New Roman"/>
          <w:b/>
          <w:bCs/>
          <w:sz w:val="20"/>
          <w:szCs w:val="20"/>
        </w:rPr>
        <w:t xml:space="preserve">Processing: </w:t>
      </w:r>
      <w:r>
        <w:rPr>
          <w:rFonts w:ascii="Times New Roman" w:cs="Times New Roman" w:eastAsia="Times New Roman" w:hAnsi="Times New Roman"/>
          <w:sz w:val="20"/>
          <w:szCs w:val="20"/>
        </w:rPr>
        <w:t xml:space="preserve">Feature importance scores are extracted from the Random Forest model to identify the top contributing factors for each prediction. Explainable decision reports are generated that summarize the key variables — such as credit history, income level, and EMI ratio — that drove the approval or rejection decision for each individual applicant.</w:t>
      </w:r>
    </w:p>
    <w:p>
      <w:pPr>
        <w:spacing w:before="40" w:after="60"/>
        <w:jc w:val="both"/>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A per-application explainability report listing the top features and their contribution weights, supporting regulatory auditability and applicant transparency.</w:t>
      </w:r>
    </w:p>
    <w:p>
      <w:pPr>
        <w:spacing w:before="100" w:after="60"/>
        <w:jc w:val="left"/>
      </w:pPr>
      <w:r>
        <w:rPr>
          <w:rFonts w:ascii="Times New Roman" w:cs="Times New Roman" w:eastAsia="Times New Roman" w:hAnsi="Times New Roman"/>
          <w:b/>
          <w:bCs/>
          <w:i/>
          <w:iCs/>
          <w:sz w:val="20"/>
          <w:szCs w:val="20"/>
        </w:rPr>
        <w:t xml:space="preserve">D. Power BI Dashboard and Reporting Module</w:t>
      </w:r>
    </w:p>
    <w:p>
      <w:pPr>
        <w:spacing w:before="60" w:after="60"/>
        <w:jc w:val="both"/>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Processed loan application records, model prediction outputs, and feature importance data.</w:t>
      </w:r>
    </w:p>
    <w:p>
      <w:pPr>
        <w:spacing w:before="40" w:after="60"/>
        <w:jc w:val="both"/>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Interactive Power BI dashboards displaying approval rate trends, income distribution across approved and rejected cases, feature importance visualizations, and monthly loan volume analytics. These dashboards enable bank officials to monitor operational performance and make data-driven credit policy adjustments.</w:t>
      </w:r>
    </w:p>
    <w:p>
      <w:pPr>
        <w:spacing w:before="100" w:after="60"/>
        <w:jc w:val="left"/>
      </w:pPr>
      <w:r>
        <w:rPr>
          <w:rFonts w:ascii="Times New Roman" w:cs="Times New Roman" w:eastAsia="Times New Roman" w:hAnsi="Times New Roman"/>
          <w:b/>
          <w:bCs/>
          <w:i/>
          <w:iCs/>
          <w:sz w:val="20"/>
          <w:szCs w:val="20"/>
        </w:rPr>
        <w:t xml:space="preserve">E. Online Document Submission and Notification Module</w:t>
      </w:r>
    </w:p>
    <w:p>
      <w:pPr>
        <w:spacing w:before="60" w:after="60"/>
        <w:jc w:val="both"/>
      </w:pPr>
      <w:r>
        <w:rPr>
          <w:rFonts w:ascii="Times New Roman" w:cs="Times New Roman" w:eastAsia="Times New Roman" w:hAnsi="Times New Roman"/>
          <w:sz w:val="20"/>
          <w:szCs w:val="20"/>
        </w:rPr>
        <w:t xml:space="preserve">Applicants submit loan applications and supporting documents through the online portal. The system validates uploaded documents for completeness and format compliance. Upon successful submission, an automated confirmation message is generated and displayed to the applicant. The final loan approval or rejection decision is communicated to the applicant within 24 hours through email notification, providing timely and transparent communication aligned with modern customer service expectations in the banking sector.</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VI. Results and Performance Analysis</w:t>
      </w:r>
    </w:p>
    <w:p>
      <w:pPr>
        <w:spacing w:before="60" w:after="60"/>
        <w:jc w:val="both"/>
      </w:pPr>
      <w:r>
        <w:rPr>
          <w:rFonts w:ascii="Times New Roman" w:cs="Times New Roman" w:eastAsia="Times New Roman" w:hAnsi="Times New Roman"/>
          <w:sz w:val="20"/>
          <w:szCs w:val="20"/>
        </w:rPr>
        <w:t xml:space="preserve">The evaluation of the Automated Loan Approval Prediction system focuses on model classification accuracy, feature significance, system efficiency, and dashboard utility under representative loan application datasets.</w:t>
      </w:r>
    </w:p>
    <w:p>
      <w:pPr>
        <w:spacing w:before="100" w:after="60"/>
        <w:jc w:val="left"/>
      </w:pPr>
      <w:r>
        <w:rPr>
          <w:rFonts w:ascii="Times New Roman" w:cs="Times New Roman" w:eastAsia="Times New Roman" w:hAnsi="Times New Roman"/>
          <w:b/>
          <w:bCs/>
          <w:i/>
          <w:iCs/>
          <w:sz w:val="20"/>
          <w:szCs w:val="20"/>
        </w:rPr>
        <w:t xml:space="preserve">A. Model Classification Performance</w:t>
      </w:r>
    </w:p>
    <w:p>
      <w:pPr>
        <w:spacing w:before="60" w:after="60"/>
        <w:jc w:val="both"/>
      </w:pPr>
      <w:r>
        <w:rPr>
          <w:rFonts w:ascii="Times New Roman" w:cs="Times New Roman" w:eastAsia="Times New Roman" w:hAnsi="Times New Roman"/>
          <w:sz w:val="20"/>
          <w:szCs w:val="20"/>
        </w:rPr>
        <w:t xml:space="preserve">Both Logistic Regression and Random Forest classifiers were trained and evaluated on the historical loan application dataset. Model performance was measured using accuracy, precision, recall, and F1-score on a held-out test set following stratified 5-fold cross-validation. The results are summarized in Table I.</w:t>
      </w:r>
    </w:p>
    <w:p>
      <w:r>
        <w:rPr>
          <w:sz w:val="20"/>
          <w:szCs w:val="20"/>
        </w:rPr>
        <w:t xml:space="preserve"/>
      </w:r>
    </w:p>
    <w:p>
      <w:pPr>
        <w:spacing w:before="60" w:after="40"/>
        <w:jc w:val="center"/>
      </w:pPr>
      <w:r>
        <w:rPr>
          <w:rFonts w:ascii="Times New Roman" w:cs="Times New Roman" w:eastAsia="Times New Roman" w:hAnsi="Times New Roman"/>
          <w:b/>
          <w:bCs/>
          <w:caps/>
          <w:sz w:val="20"/>
          <w:szCs w:val="20"/>
        </w:rPr>
        <w:t xml:space="preserve">TABLE I</w:t>
      </w:r>
    </w:p>
    <w:p>
      <w:pPr>
        <w:spacing w:before="0" w:after="80"/>
        <w:jc w:val="center"/>
      </w:pPr>
      <w:r>
        <w:rPr>
          <w:rFonts w:ascii="Times New Roman" w:cs="Times New Roman" w:eastAsia="Times New Roman" w:hAnsi="Times New Roman"/>
          <w:b/>
          <w:bCs/>
          <w:sz w:val="20"/>
          <w:szCs w:val="20"/>
        </w:rPr>
        <w:t xml:space="preserve">Classification Performance of ML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6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Model</w:t>
            </w:r>
          </w:p>
        </w:tc>
        <w:tc>
          <w:tcPr>
            <w:tcW w:type="dxa" w:w="1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Accuracy (%)</w:t>
            </w:r>
          </w:p>
        </w:tc>
        <w:tc>
          <w:tcPr>
            <w:tcW w:type="dxa" w:w="1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Precision (%)</w:t>
            </w:r>
          </w:p>
        </w:tc>
        <w:tc>
          <w:tcPr>
            <w:tcW w:type="dxa" w:w="1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Recall (%)</w:t>
            </w:r>
          </w:p>
        </w:tc>
        <w:tc>
          <w:tcPr>
            <w:tcW w:type="dxa" w:w="1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F1-Score (%)</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Logistic Regression</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78.4</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76.9</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80.1</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78.5</w:t>
            </w:r>
          </w:p>
        </w:tc>
      </w:tr>
      <w:tr>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Random Forest</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82.3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81.7</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83.0</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82.3</w:t>
            </w:r>
          </w:p>
        </w:tc>
      </w:tr>
    </w:tbl>
    <w:p>
      <w:r>
        <w:rPr>
          <w:sz w:val="20"/>
          <w:szCs w:val="20"/>
        </w:rPr>
        <w:t xml:space="preserve"/>
      </w:r>
    </w:p>
    <w:p>
      <w:pPr>
        <w:spacing w:before="60" w:after="60"/>
        <w:jc w:val="both"/>
      </w:pPr>
      <w:r>
        <w:rPr>
          <w:rFonts w:ascii="Times New Roman" w:cs="Times New Roman" w:eastAsia="Times New Roman" w:hAnsi="Times New Roman"/>
          <w:sz w:val="20"/>
          <w:szCs w:val="20"/>
        </w:rPr>
        <w:t xml:space="preserve">As shown in Table I, the Random Forest classifier outperforms Logistic Regression across all evaluation metrics, achieving 82.3% accuracy and an F1-score of 82.3%. The higher recall of Random Forest indicates its superior ability to correctly identify genuinely eligible loan applicants, reducing the risk of false rejections.</w:t>
      </w:r>
    </w:p>
    <w:p>
      <w:pPr>
        <w:spacing w:before="100" w:after="60"/>
        <w:jc w:val="left"/>
      </w:pPr>
      <w:r>
        <w:rPr>
          <w:rFonts w:ascii="Times New Roman" w:cs="Times New Roman" w:eastAsia="Times New Roman" w:hAnsi="Times New Roman"/>
          <w:b/>
          <w:bCs/>
          <w:i/>
          <w:iCs/>
          <w:sz w:val="20"/>
          <w:szCs w:val="20"/>
        </w:rPr>
        <w:t xml:space="preserve">B. Feature Importance Analysis</w:t>
      </w:r>
    </w:p>
    <w:p>
      <w:pPr>
        <w:spacing w:before="60" w:after="60"/>
        <w:jc w:val="both"/>
      </w:pPr>
      <w:r>
        <w:rPr>
          <w:rFonts w:ascii="Times New Roman" w:cs="Times New Roman" w:eastAsia="Times New Roman" w:hAnsi="Times New Roman"/>
          <w:sz w:val="20"/>
          <w:szCs w:val="20"/>
        </w:rPr>
        <w:t xml:space="preserve">Feature importance scores extracted from the trained Random Forest model reveal the relative contribution of each attribute to the loan approval prediction. The results are summarized in Table II.</w:t>
      </w:r>
    </w:p>
    <w:p>
      <w:r>
        <w:rPr>
          <w:sz w:val="20"/>
          <w:szCs w:val="20"/>
        </w:rPr>
        <w:t xml:space="preserve"/>
      </w:r>
    </w:p>
    <w:p>
      <w:pPr>
        <w:spacing w:before="60" w:after="40"/>
        <w:jc w:val="center"/>
      </w:pPr>
      <w:r>
        <w:rPr>
          <w:rFonts w:ascii="Times New Roman" w:cs="Times New Roman" w:eastAsia="Times New Roman" w:hAnsi="Times New Roman"/>
          <w:b/>
          <w:bCs/>
          <w:caps/>
          <w:sz w:val="20"/>
          <w:szCs w:val="20"/>
        </w:rPr>
        <w:t xml:space="preserve">TABLE II</w:t>
      </w:r>
    </w:p>
    <w:p>
      <w:pPr>
        <w:spacing w:before="0" w:after="80"/>
        <w:jc w:val="center"/>
      </w:pPr>
      <w:r>
        <w:rPr>
          <w:rFonts w:ascii="Times New Roman" w:cs="Times New Roman" w:eastAsia="Times New Roman" w:hAnsi="Times New Roman"/>
          <w:b/>
          <w:bCs/>
          <w:sz w:val="20"/>
          <w:szCs w:val="20"/>
        </w:rPr>
        <w:t xml:space="preserve">Feature Importance Rankings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Feature</w:t>
            </w:r>
          </w:p>
        </w:tc>
        <w:tc>
          <w:tcPr>
            <w:tcW w:type="dxa" w:w="25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Importance Score</w:t>
            </w:r>
          </w:p>
        </w:tc>
        <w:tc>
          <w:tcPr>
            <w:tcW w:type="dxa" w:w="17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Rank</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Credit History</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0.312</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Total Income (Applicant + Co-applicant)</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0.248</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Loan Amount</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0.187</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EMI (Estimated Monthly Installment)</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0.143</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4</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Loan Amount Term</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0.065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5</w:t>
            </w:r>
          </w:p>
        </w:tc>
      </w:tr>
      <w:tr>
        <w:tc>
          <w:tcPr>
            <w:tcW w:type="dxa" w:w="4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Property Area</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0.045</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w:t>
            </w:r>
          </w:p>
        </w:tc>
      </w:tr>
    </w:tbl>
    <w:p>
      <w:r>
        <w:rPr>
          <w:sz w:val="20"/>
          <w:szCs w:val="20"/>
        </w:rPr>
        <w:t xml:space="preserve"/>
      </w:r>
    </w:p>
    <w:p>
      <w:pPr>
        <w:spacing w:before="60" w:after="60"/>
        <w:jc w:val="both"/>
      </w:pPr>
      <w:r>
        <w:rPr>
          <w:rFonts w:ascii="Times New Roman" w:cs="Times New Roman" w:eastAsia="Times New Roman" w:hAnsi="Times New Roman"/>
          <w:sz w:val="20"/>
          <w:szCs w:val="20"/>
        </w:rPr>
        <w:t xml:space="preserve">Credit history emerges as the most significant predictor, accounting for 31.2% of the model's decision weight, followed by total household income at 24.8%. These findings align with domain expertise in banking and validate the feature engineering choices made during the preprocessing stage.</w:t>
      </w:r>
    </w:p>
    <w:p>
      <w:pPr>
        <w:spacing w:before="100" w:after="60"/>
        <w:jc w:val="left"/>
      </w:pPr>
      <w:r>
        <w:rPr>
          <w:rFonts w:ascii="Times New Roman" w:cs="Times New Roman" w:eastAsia="Times New Roman" w:hAnsi="Times New Roman"/>
          <w:b/>
          <w:bCs/>
          <w:i/>
          <w:iCs/>
          <w:sz w:val="20"/>
          <w:szCs w:val="20"/>
        </w:rPr>
        <w:t xml:space="preserve">C. System Processing Efficiency</w:t>
      </w:r>
    </w:p>
    <w:p>
      <w:pPr>
        <w:spacing w:before="60" w:after="60"/>
        <w:jc w:val="both"/>
      </w:pPr>
      <w:r>
        <w:rPr>
          <w:rFonts w:ascii="Times New Roman" w:cs="Times New Roman" w:eastAsia="Times New Roman" w:hAnsi="Times New Roman"/>
          <w:sz w:val="20"/>
          <w:szCs w:val="20"/>
        </w:rPr>
        <w:t xml:space="preserve">Processing time benchmarks were recorded for each stage of the prediction pipeline under typical workload conditions. Results are summarized in Table III.</w:t>
      </w:r>
    </w:p>
    <w:p>
      <w:r>
        <w:rPr>
          <w:sz w:val="20"/>
          <w:szCs w:val="20"/>
        </w:rPr>
        <w:t xml:space="preserve"/>
      </w:r>
    </w:p>
    <w:p>
      <w:pPr>
        <w:spacing w:before="60" w:after="40"/>
        <w:jc w:val="center"/>
      </w:pPr>
      <w:r>
        <w:rPr>
          <w:rFonts w:ascii="Times New Roman" w:cs="Times New Roman" w:eastAsia="Times New Roman" w:hAnsi="Times New Roman"/>
          <w:b/>
          <w:bCs/>
          <w:caps/>
          <w:sz w:val="20"/>
          <w:szCs w:val="20"/>
        </w:rPr>
        <w:t xml:space="preserve">TABLE III</w:t>
      </w:r>
    </w:p>
    <w:p>
      <w:pPr>
        <w:spacing w:before="0" w:after="80"/>
        <w:jc w:val="center"/>
      </w:pPr>
      <w:r>
        <w:rPr>
          <w:rFonts w:ascii="Times New Roman" w:cs="Times New Roman" w:eastAsia="Times New Roman" w:hAnsi="Times New Roman"/>
          <w:b/>
          <w:bCs/>
          <w:sz w:val="20"/>
          <w:szCs w:val="20"/>
        </w:rPr>
        <w:t xml:space="preserve">Average Processing Time Per Pipeline Stage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6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Pipeline Stage</w:t>
            </w:r>
          </w:p>
        </w:tc>
        <w:tc>
          <w:tcPr>
            <w:tcW w:type="dxa" w:w="3200"/>
            <w:tcBorders>
              <w:top w:val="single" w:color="000000" w:sz="4"/>
              <w:left w:val="single" w:color="000000" w:sz="4"/>
              <w:bottom w:val="single" w:color="000000" w:sz="4"/>
              <w:right w:val="single" w:color="000000" w:sz="4"/>
            </w:tcBorders>
            <w:shd w:fill="D0D0D0" w:val="clear"/>
            <w:tcMar>
              <w:top w:type="dxa" w:w="60"/>
              <w:left w:type="dxa" w:w="80"/>
              <w:bottom w:type="dxa" w:w="60"/>
              <w:right w:type="dxa" w:w="80"/>
            </w:tcMar>
          </w:tcPr>
          <w:p>
            <w:pPr>
              <w:jc w:val="center"/>
            </w:pPr>
            <w:r>
              <w:rPr>
                <w:rFonts w:ascii="Times New Roman" w:cs="Times New Roman" w:eastAsia="Times New Roman" w:hAnsi="Times New Roman"/>
                <w:b/>
                <w:bCs/>
                <w:sz w:val="20"/>
                <w:szCs w:val="20"/>
              </w:rPr>
              <w:t xml:space="preserve">Avg. Processing Time (ms)</w:t>
            </w:r>
          </w:p>
        </w:tc>
      </w:tr>
      <w:tr>
        <w:tc>
          <w:tcPr>
            <w:tcW w:type="dxa" w:w="5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Data Preprocessing &amp; Feature Engineering</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320</w:t>
            </w:r>
          </w:p>
        </w:tc>
      </w:tr>
      <w:tr>
        <w:tc>
          <w:tcPr>
            <w:tcW w:type="dxa" w:w="5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Random Forest Inference</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85</w:t>
            </w:r>
          </w:p>
        </w:tc>
      </w:tr>
      <w:tr>
        <w:tc>
          <w:tcPr>
            <w:tcW w:type="dxa" w:w="5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Explainability Report Generation</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210</w:t>
            </w:r>
          </w:p>
        </w:tc>
      </w:tr>
      <w:tr>
        <w:tc>
          <w:tcPr>
            <w:tcW w:type="dxa" w:w="5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Dashboard Data Refresh (Power BI)</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1500</w:t>
            </w:r>
          </w:p>
        </w:tc>
      </w:tr>
      <w:tr>
        <w:tc>
          <w:tcPr>
            <w:tcW w:type="dxa" w:w="56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End-to-End Application Processing</w:t>
            </w:r>
          </w:p>
        </w:tc>
        <w:tc>
          <w:tcPr>
            <w:tcW w:type="dxa" w:w="3200"/>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sz w:val="20"/>
                <w:szCs w:val="20"/>
              </w:rPr>
              <w:t xml:space="preserve">615</w:t>
            </w:r>
          </w:p>
        </w:tc>
      </w:tr>
    </w:tbl>
    <w:p>
      <w:r>
        <w:rPr>
          <w:sz w:val="20"/>
          <w:szCs w:val="20"/>
        </w:rPr>
        <w:t xml:space="preserve"/>
      </w:r>
    </w:p>
    <w:p>
      <w:pPr>
        <w:spacing w:before="60" w:after="60"/>
        <w:jc w:val="both"/>
      </w:pPr>
      <w:r>
        <w:rPr>
          <w:rFonts w:ascii="Times New Roman" w:cs="Times New Roman" w:eastAsia="Times New Roman" w:hAnsi="Times New Roman"/>
          <w:sz w:val="20"/>
          <w:szCs w:val="20"/>
        </w:rPr>
        <w:t xml:space="preserve">The end-to-end prediction pipeline completes processing in approximately 615 ms per application, confirming that the system is well-suited for near-real-time loan eligibility assessment. The Power BI dashboard refresh operates asynchronously and does not affect the core prediction pipeline latency.</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VII. Challenges and Limitations</w:t>
      </w:r>
    </w:p>
    <w:p>
      <w:pPr>
        <w:spacing w:before="100" w:after="60"/>
        <w:jc w:val="left"/>
      </w:pPr>
      <w:r>
        <w:rPr>
          <w:rFonts w:ascii="Times New Roman" w:cs="Times New Roman" w:eastAsia="Times New Roman" w:hAnsi="Times New Roman"/>
          <w:b/>
          <w:bCs/>
          <w:i/>
          <w:iCs/>
          <w:sz w:val="20"/>
          <w:szCs w:val="20"/>
        </w:rPr>
        <w:t xml:space="preserve">A. Technical Challenges</w:t>
      </w:r>
    </w:p>
    <w:p>
      <w:pPr>
        <w:spacing w:before="60" w:after="60"/>
        <w:jc w:val="both"/>
      </w:pPr>
      <w:r>
        <w:rPr>
          <w:rFonts w:ascii="Times New Roman" w:cs="Times New Roman" w:eastAsia="Times New Roman" w:hAnsi="Times New Roman"/>
          <w:sz w:val="20"/>
          <w:szCs w:val="20"/>
        </w:rPr>
        <w:t xml:space="preserve">Several technical challenges were encountered during development of the proposed system:</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Class Imbalance: The historical loan dataset exhibited a class imbalance with a higher proportion of approved applications relative to rejections. This was addressed using SMOTE (Synthetic Minority Oversampling Technique) and stratified sampling during model training to prevent model bias toward the majority class.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Missing Value Handling: A significant proportion of records contained missing values across multiple features, particularly for self-employment status and credit history. Appropriate imputation strategies were designed and validated to prevent information leakage across training and test splits.</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Hyperparameter Optimization Cost: GridSearchCV for Random Forest hyperparameter tuning was computationally intensive. Efficient parameter grid design and parallel processing were employed to reduce training time.</w:t>
      </w:r>
    </w:p>
    <w:p>
      <w:pPr>
        <w:spacing w:before="100" w:after="60"/>
        <w:jc w:val="left"/>
      </w:pPr>
      <w:r>
        <w:rPr>
          <w:rFonts w:ascii="Times New Roman" w:cs="Times New Roman" w:eastAsia="Times New Roman" w:hAnsi="Times New Roman"/>
          <w:b/>
          <w:bCs/>
          <w:i/>
          <w:iCs/>
          <w:sz w:val="20"/>
          <w:szCs w:val="20"/>
        </w:rPr>
        <w:t xml:space="preserve">B. Current Limitations</w:t>
      </w:r>
    </w:p>
    <w:p>
      <w:pPr>
        <w:spacing w:before="60" w:after="60"/>
        <w:jc w:val="both"/>
      </w:pPr>
      <w:r>
        <w:rPr>
          <w:rFonts w:ascii="Times New Roman" w:cs="Times New Roman" w:eastAsia="Times New Roman" w:hAnsi="Times New Roman"/>
          <w:sz w:val="20"/>
          <w:szCs w:val="20"/>
        </w:rPr>
        <w:t xml:space="preserve">The current system supports structured tabular loan application data only; unstructured document formats such as scanned PDFs or images are not yet processed for automated feature extraction. The predictive models were trained on a specific historical dataset and may require periodic retraining as market conditions and applicant demographics evolve. Additionally, the current Power BI integration relies on batch data refreshes rather than real-time streaming, which introduces a minor delay in dashboard updates during peak processing periods.</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VIII. Case Study: Banking Loan Processing Workflow</w:t>
      </w:r>
    </w:p>
    <w:p>
      <w:pPr>
        <w:spacing w:before="60" w:after="60"/>
        <w:jc w:val="both"/>
      </w:pPr>
      <w:r>
        <w:rPr>
          <w:rFonts w:ascii="Times New Roman" w:cs="Times New Roman" w:eastAsia="Times New Roman" w:hAnsi="Times New Roman"/>
          <w:sz w:val="20"/>
          <w:szCs w:val="20"/>
        </w:rPr>
        <w:t xml:space="preserve">A representative use case is presented to illustrate the practical effectiveness and real-world applicability of the proposed Automated Loan Approval Prediction system. In this scenario, a mid-sized banking institution processes approximately 500 loan applications per month. Prior to system deployment, each application required 3–5 business days for manual review, involving loan officers verifying documents, cross-checking credit bureau data, and applying judgment-based evaluation criteria.</w:t>
      </w:r>
    </w:p>
    <w:p>
      <w:pPr>
        <w:spacing w:before="60" w:after="60"/>
        <w:jc w:val="both"/>
      </w:pPr>
      <w:r>
        <w:rPr>
          <w:rFonts w:ascii="Times New Roman" w:cs="Times New Roman" w:eastAsia="Times New Roman" w:hAnsi="Times New Roman"/>
          <w:sz w:val="20"/>
          <w:szCs w:val="20"/>
        </w:rPr>
        <w:t xml:space="preserve">Under the proposed automated framework, the same application processing workflow is significantly accelerated. An applicant submits their loan request and supporting documents through the online portal. Within 615 ms of submission, the system preprocesses the application data, applies the trained Random Forest model, and generates a prediction with an associated explainability report highlighting the primary decision factors. The applicant receives a notification of the final loan decision within 24 hours.</w:t>
      </w:r>
    </w:p>
    <w:p>
      <w:pPr>
        <w:spacing w:before="60" w:after="60"/>
        <w:jc w:val="both"/>
      </w:pPr>
      <w:r>
        <w:rPr>
          <w:rFonts w:ascii="Times New Roman" w:cs="Times New Roman" w:eastAsia="Times New Roman" w:hAnsi="Times New Roman"/>
          <w:sz w:val="20"/>
          <w:szCs w:val="20"/>
        </w:rPr>
        <w:t xml:space="preserve">The economic and operational impact is substantial. Manual loan processing requires approximately 45 minutes of loan officer time per application. At 500 applications per month, this amounts to 375 man-hours per month. The automated system reduces per-application processing time to under one second for model inference, with human review required only for borderline or flagged cases. This corresponds to an estimated 85% reduction in manual processing effort, significantly lowering operational costs while maintaining consistent, auditable, and bias-reduced decision quality.</w:t>
      </w:r>
    </w:p>
    <w:p>
      <w:pPr>
        <w:spacing w:before="60" w:after="60"/>
        <w:jc w:val="both"/>
      </w:pPr>
      <w:r>
        <w:rPr>
          <w:rFonts w:ascii="Times New Roman" w:cs="Times New Roman" w:eastAsia="Times New Roman" w:hAnsi="Times New Roman"/>
          <w:sz w:val="20"/>
          <w:szCs w:val="20"/>
        </w:rPr>
        <w:t xml:space="preserve">Furthermore, Power BI dashboards provide bank management with real-time visibility into approval rate distributions, high-risk applicant segments, and month-on-month portfolio trends, enabling proactive credit risk management decisions that were previously unavailable with manual processing workflows. This case study validates the proposed system's potential for real-world deployment in banking institutions seeking to modernize their loan processing infrastructure.</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IX. Conclusion and Future Scope</w:t>
      </w:r>
    </w:p>
    <w:p>
      <w:pPr>
        <w:spacing w:before="100" w:after="60"/>
        <w:jc w:val="left"/>
      </w:pPr>
      <w:r>
        <w:rPr>
          <w:rFonts w:ascii="Times New Roman" w:cs="Times New Roman" w:eastAsia="Times New Roman" w:hAnsi="Times New Roman"/>
          <w:b/>
          <w:bCs/>
          <w:i/>
          <w:iCs/>
          <w:sz w:val="20"/>
          <w:szCs w:val="20"/>
        </w:rPr>
        <w:t xml:space="preserve">A. Conclusion</w:t>
      </w:r>
    </w:p>
    <w:p>
      <w:pPr>
        <w:spacing w:before="60" w:after="60"/>
        <w:jc w:val="both"/>
      </w:pPr>
      <w:r>
        <w:rPr>
          <w:rFonts w:ascii="Times New Roman" w:cs="Times New Roman" w:eastAsia="Times New Roman" w:hAnsi="Times New Roman"/>
          <w:sz w:val="20"/>
          <w:szCs w:val="20"/>
        </w:rPr>
        <w:t xml:space="preserve">This paper presented the design and implementation of an Automated Loan Approval Prediction system using machine learning techniques. The successful integration of data preprocessing, feature engineering, Random Forest classification, Explainable AI, and Power BI visualization addresses the core limitations of traditional manual loan approval workflows — including high processing time, human bias, and inconsistent decision-making. The proposed system achieves approximately 82% prediction accuracy while maintaining decision transparency through per-application explainability reports. The modular architecture ensures scalability, and the Power BI integration provides bank officials with actionable analytical insights. The system demonstrates how machine learning can transform loan approval from a subjective, labor-intensive process into an efficient, consistent, and data-driven lending operation.</w:t>
      </w:r>
    </w:p>
    <w:p>
      <w:pPr>
        <w:spacing w:before="100" w:after="60"/>
        <w:jc w:val="left"/>
      </w:pPr>
      <w:r>
        <w:rPr>
          <w:rFonts w:ascii="Times New Roman" w:cs="Times New Roman" w:eastAsia="Times New Roman" w:hAnsi="Times New Roman"/>
          <w:b/>
          <w:bCs/>
          <w:i/>
          <w:iCs/>
          <w:sz w:val="20"/>
          <w:szCs w:val="20"/>
        </w:rPr>
        <w:t xml:space="preserve">B. Future Scope</w:t>
      </w:r>
    </w:p>
    <w:p>
      <w:pPr>
        <w:spacing w:before="60" w:after="60"/>
        <w:jc w:val="both"/>
      </w:pPr>
      <w:r>
        <w:rPr>
          <w:rFonts w:ascii="Times New Roman" w:cs="Times New Roman" w:eastAsia="Times New Roman" w:hAnsi="Times New Roman"/>
          <w:sz w:val="20"/>
          <w:szCs w:val="20"/>
        </w:rPr>
        <w:t xml:space="preserve">Although the current system has demonstrated strong performance, several enhancements are planned for future development:</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Deep Learning Integration: Exploration of neural network architectures such as multilayer perceptrons and gradient boosting methods (XGBoost, LightGBM) to further improve prediction accuracy and handle more complex non-linear patterns in financial data.</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Unstructured Document Processing: Incorporating OCR-based extraction of applicant data from scanned documents and PDFs to enable fully automated document verification without manual data entry.</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Real-Time Streaming Dashboard: Replacing batch Power BI refresh cycles with real-time data streaming using Apache Kafka or Azure Stream Analytics for live loan portfolio monitoring.</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Mobile Application Development: Native iOS and Android applications to enable applicants to submit loan applications and receive decisions directly through mobile devices, improving accessibility and customer experience.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Advanced Fraud Detection Module: Integration of anomaly detection algorithms to identify potentially fraudulent loan applications before they enter the approval pipeline.</w:t>
      </w:r>
    </w:p>
    <w:p>
      <w:pPr>
        <w:pStyle w:val="ListParagraph"/>
        <w:numPr>
          <w:ilvl w:val="0"/>
          <w:numId w:val="2"/>
        </w:numPr>
        <w:spacing w:before="40" w:after="40"/>
        <w:jc w:val="both"/>
      </w:pPr>
      <w:r>
        <w:rPr>
          <w:rFonts w:ascii="Times New Roman" w:cs="Times New Roman" w:eastAsia="Times New Roman" w:hAnsi="Times New Roman"/>
          <w:sz w:val="20"/>
          <w:szCs w:val="20"/>
        </w:rPr>
        <w:t xml:space="preserve">Multi-Bank Federated Learning: Exploring federated learning techniques that enable collaborative model training across multiple banking institutions without sharing sensitive customer data, improving model generalization while preserving data privacy.</w:t>
      </w:r>
    </w:p>
    <w:p>
      <w:pPr>
        <w:spacing w:before="100" w:after="60"/>
        <w:jc w:val="left"/>
      </w:pPr>
      <w:r>
        <w:rPr>
          <w:rFonts w:ascii="Times New Roman" w:cs="Times New Roman" w:eastAsia="Times New Roman" w:hAnsi="Times New Roman"/>
          <w:b/>
          <w:bCs/>
          <w:i/>
          <w:iCs/>
          <w:sz w:val="20"/>
          <w:szCs w:val="20"/>
        </w:rPr>
        <w:t xml:space="preserve">C. Broader Impact and Social Implications</w:t>
      </w:r>
    </w:p>
    <w:p>
      <w:pPr>
        <w:spacing w:before="60" w:after="60"/>
        <w:jc w:val="both"/>
      </w:pPr>
      <w:r>
        <w:rPr>
          <w:rFonts w:ascii="Times New Roman" w:cs="Times New Roman" w:eastAsia="Times New Roman" w:hAnsi="Times New Roman"/>
          <w:sz w:val="20"/>
          <w:szCs w:val="20"/>
        </w:rPr>
        <w:t xml:space="preserve">Beyond operational efficiency, the Automated Loan Approval Prediction system represents a meaningful step toward financial inclusion and equitable credit access. By replacing subjective judgment-based decisions with transparent, data-driven evaluations, the system reduces the risk of discriminatory lending practices and promotes consistent treatment of all applicants regardless of demographic factors. Explainable AI integration ensures that rejected applicants receive clear justification for decisions, supporting regulatory compliance and fostering trust in automated banking systems.</w:t>
      </w:r>
    </w:p>
    <w:p>
      <w:pPr>
        <w:spacing w:before="60" w:after="60"/>
        <w:jc w:val="both"/>
      </w:pPr>
      <w:r>
        <w:rPr>
          <w:rFonts w:ascii="Times New Roman" w:cs="Times New Roman" w:eastAsia="Times New Roman" w:hAnsi="Times New Roman"/>
          <w:sz w:val="20"/>
          <w:szCs w:val="20"/>
        </w:rPr>
        <w:t xml:space="preserve">For applicants in rural and semi-urban regions with limited access to bank branches, the online submission capability provides a critical channel for credit access that was previously unavailable. The Power BI analytics layer empowers bank management to identify underserved applicant segments and make evidence-based credit policy adjustments that improve portfolio quality while expanding financial inclusion across diverse communities.</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 Acknowledgment</w:t>
      </w:r>
    </w:p>
    <w:p>
      <w:pPr>
        <w:spacing w:before="60" w:after="60"/>
        <w:jc w:val="both"/>
      </w:pPr>
      <w:r>
        <w:rPr>
          <w:rFonts w:ascii="Times New Roman" w:cs="Times New Roman" w:eastAsia="Times New Roman" w:hAnsi="Times New Roman"/>
          <w:sz w:val="20"/>
          <w:szCs w:val="20"/>
        </w:rPr>
        <w:t xml:space="preserve">The authors wish to express their sincere gratitude to their project guide, Mr. M. Siva, Assistant Professor, Department of Computer Science and Engineering (Data Science), Vignan Institute of Technology and Science, for his invaluable guidance and technical support throughout the development of this project.</w:t>
      </w:r>
    </w:p>
    <w:p>
      <w:pPr>
        <w:spacing w:before="60" w:after="60"/>
        <w:jc w:val="both"/>
      </w:pPr>
      <w:r>
        <w:rPr>
          <w:rFonts w:ascii="Times New Roman" w:cs="Times New Roman" w:eastAsia="Times New Roman" w:hAnsi="Times New Roman"/>
          <w:sz w:val="20"/>
          <w:szCs w:val="20"/>
        </w:rPr>
        <w:t xml:space="preserve">The authors also gratefully acknowledge the Head of the Department, Dr. B. Srinu, and the project coordinators, Mr. Md. Khaleel Ahmed and Mr. V. Lingamaiah, for their continuous encouragement, support, and provision of the necessary facilities and resources. The collaborative contribution of all team members — B. Abhiya, D. Sri Ram, G. Karthik, L. Harshitha, and S. Nithin Sai — in the design, implementation, and evaluation of the proposed system is gratefully recognized.</w:t>
      </w:r>
    </w:p>
    <w:p>
      <w:r>
        <w:rPr>
          <w:sz w:val="20"/>
          <w:szCs w:val="20"/>
        </w:rPr>
        <w:t xml:space="preserve"/>
      </w:r>
    </w:p>
    <w:p>
      <w:pPr>
        <w:spacing w:before="120" w:after="80"/>
        <w:jc w:val="center"/>
      </w:pPr>
      <w:r>
        <w:rPr>
          <w:rFonts w:ascii="Times New Roman" w:cs="Times New Roman" w:eastAsia="Times New Roman" w:hAnsi="Times New Roman"/>
          <w:b/>
          <w:bCs/>
          <w:caps/>
          <w:sz w:val="20"/>
          <w:szCs w:val="20"/>
        </w:rPr>
        <w:t xml:space="preserve">. References</w:t>
      </w:r>
    </w:p>
    <w:p>
      <w:pPr>
        <w:spacing w:before="40" w:after="40"/>
        <w:jc w:val="both"/>
      </w:pPr>
      <w:r>
        <w:rPr>
          <w:rFonts w:ascii="Times New Roman" w:cs="Times New Roman" w:eastAsia="Times New Roman" w:hAnsi="Times New Roman"/>
          <w:sz w:val="20"/>
          <w:szCs w:val="20"/>
        </w:rPr>
        <w:t xml:space="preserve">[1] A. Bhatt et al., "Machine learning based loan approval prediction," in 2022 International Conference on Computing, Communication, and Intelligent Systems (ICCCIS). IEEE, 2022.</w:t>
      </w:r>
    </w:p>
    <w:p>
      <w:pPr>
        <w:spacing w:before="40" w:after="40"/>
        <w:jc w:val="both"/>
      </w:pPr>
      <w:r>
        <w:rPr>
          <w:rFonts w:ascii="Times New Roman" w:cs="Times New Roman" w:eastAsia="Times New Roman" w:hAnsi="Times New Roman"/>
          <w:sz w:val="20"/>
          <w:szCs w:val="20"/>
        </w:rPr>
        <w:t xml:space="preserve">[2] D. W. Hosmer, S. Lemeshow, and R. X. Sturdivant, Applied Logistic Regression, 3rd ed. Hoboken, NJ: Wiley, 2013.</w:t>
      </w:r>
    </w:p>
    <w:p>
      <w:pPr>
        <w:spacing w:before="40" w:after="40"/>
        <w:jc w:val="both"/>
      </w:pPr>
      <w:r>
        <w:rPr>
          <w:rFonts w:ascii="Times New Roman" w:cs="Times New Roman" w:eastAsia="Times New Roman" w:hAnsi="Times New Roman"/>
          <w:sz w:val="20"/>
          <w:szCs w:val="20"/>
        </w:rPr>
        <w:t xml:space="preserve">[3] L. Breiman, "Random forests," Machine Learning, vol. 45, no. 1, pp. 5–32, 2001.</w:t>
      </w:r>
    </w:p>
    <w:p>
      <w:pPr>
        <w:spacing w:before="40" w:after="40"/>
        <w:jc w:val="both"/>
      </w:pPr>
      <w:r>
        <w:rPr>
          <w:rFonts w:ascii="Times New Roman" w:cs="Times New Roman" w:eastAsia="Times New Roman" w:hAnsi="Times New Roman"/>
          <w:sz w:val="20"/>
          <w:szCs w:val="20"/>
        </w:rPr>
        <w:t xml:space="preserve">[4] T. Khandani, A. J. Kim, and A. W. Lo, "Consumer credit-risk models via machine-learning algorithms," Journal of Banking &amp; Finance, vol. 34, no. 11, pp. 2767–2787, 2010.</w:t>
      </w:r>
    </w:p>
    <w:p>
      <w:pPr>
        <w:spacing w:before="40" w:after="40"/>
        <w:jc w:val="both"/>
      </w:pPr>
      <w:r>
        <w:rPr>
          <w:rFonts w:ascii="Times New Roman" w:cs="Times New Roman" w:eastAsia="Times New Roman" w:hAnsi="Times New Roman"/>
          <w:sz w:val="20"/>
          <w:szCs w:val="20"/>
        </w:rPr>
        <w:t xml:space="preserve">[5] S. M. Lundberg and S.-I. Lee, "A unified approach to interpreting model predictions," in Advances in Neural Information Processing Systems (NeurIPS), 2017.</w:t>
      </w:r>
    </w:p>
    <w:p>
      <w:pPr>
        <w:spacing w:before="40" w:after="40"/>
        <w:jc w:val="both"/>
      </w:pPr>
      <w:r>
        <w:rPr>
          <w:rFonts w:ascii="Times New Roman" w:cs="Times New Roman" w:eastAsia="Times New Roman" w:hAnsi="Times New Roman"/>
          <w:sz w:val="20"/>
          <w:szCs w:val="20"/>
        </w:rPr>
        <w:t xml:space="preserve">[6] S. Tyagi and M. Mittal, "Credit risk assessment using machine learning: A comparative study," International Journal of Computer Applications, vol. 177, no. 29, pp. 1–6, 2020.</w:t>
      </w:r>
    </w:p>
    <w:p>
      <w:pPr>
        <w:spacing w:before="40" w:after="40"/>
        <w:jc w:val="both"/>
      </w:pPr>
      <w:r>
        <w:rPr>
          <w:rFonts w:ascii="Times New Roman" w:cs="Times New Roman" w:eastAsia="Times New Roman" w:hAnsi="Times New Roman"/>
          <w:sz w:val="20"/>
          <w:szCs w:val="20"/>
        </w:rPr>
        <w:t xml:space="preserve">[7] N. V. Chawla et al., "SMOTE: Synthetic minority over-sampling technique," Journal of Artificial Intelligence Research, vol. 16, pp. 321–357, 2002.</w:t>
      </w:r>
    </w:p>
    <w:p>
      <w:pPr>
        <w:spacing w:before="40" w:after="40"/>
        <w:jc w:val="both"/>
      </w:pPr>
      <w:r>
        <w:rPr>
          <w:rFonts w:ascii="Times New Roman" w:cs="Times New Roman" w:eastAsia="Times New Roman" w:hAnsi="Times New Roman"/>
          <w:sz w:val="20"/>
          <w:szCs w:val="20"/>
        </w:rPr>
        <w:t xml:space="preserve">[8] J. Wang et al., "Explainable AI for financial credit decisions: Methods and challenges," IEEE Access, vol. 10, pp. 102140–102157, 2022.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2026-03-24T17:18:51.016Z</dcterms:created>
  <dcterms:modified xsi:type="dcterms:W3CDTF">2026-03-24T17:18:51.017Z</dcterms:modified>
</cp:coreProperties>
</file>

<file path=docProps/custom.xml><?xml version="1.0" encoding="utf-8"?>
<Properties xmlns="http://schemas.openxmlformats.org/officeDocument/2006/custom-properties" xmlns:vt="http://schemas.openxmlformats.org/officeDocument/2006/docPropsVTypes"/>
</file>