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Finance EU v1.2</w:t>
      </w:r>
    </w:p>
    <w:p>
      <w:r>
        <w:t>Department: Finance</w:t>
      </w:r>
    </w:p>
    <w:p>
      <w:r>
        <w:t>Author: Avery Lee</w:t>
      </w:r>
    </w:p>
    <w:p>
      <w:r>
        <w:t>Created date: 2026-03-20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We prioritize customer impact, data integrity, and regulatory alignment. Stakeholders include the Security Analyst, service owner, and compliance lead for approvals. Stakeholders include the Security Analyst, service owner, and compliance lead for approvals.</w:t>
      </w:r>
    </w:p>
    <w:p>
      <w:r>
        <w:t>We prioritize customer impact, data integrity, and regulatory alignment. This document aligns with ISO 27001 requirements and supports EU data residency expectations.</w:t>
      </w:r>
    </w:p>
    <w:p>
      <w:pPr>
        <w:pStyle w:val="ListBullet"/>
      </w:pPr>
      <w:r>
        <w:t>This document aligns with ISO 27001 requirements and supports EU data residency expectations.</w:t>
      </w:r>
    </w:p>
    <w:p>
      <w:pPr>
        <w:pStyle w:val="ListBullet"/>
      </w:pPr>
      <w:r>
        <w:t>Stakeholders include the Security Analyst, service owner, and compliance lead for approvals.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The process integrates with Payment Processing Service and depends on Snowflake for telemetry signals.</w:t>
      </w:r>
    </w:p>
    <w:p>
      <w:pPr>
        <w:pStyle w:val="ListBullet"/>
      </w:pPr>
      <w:r>
        <w:t>Teams must log requests in Jira and track outcomes in Payment Processing Service for audit readiness.</w:t>
      </w:r>
    </w:p>
    <w:p>
      <w:pPr>
        <w:pStyle w:val="Heading1"/>
      </w:pPr>
      <w:r>
        <w:t>Endpoints</w:t>
      </w:r>
    </w:p>
    <w:p>
      <w:r>
        <w:t>Audit sampling occurs monthly and is summarized in leadership dashboards. The Finance team coordinates with Security Analyst to maintain operational readiness. Regional teams in EU follow the same policy with localized legal review.</w:t>
      </w:r>
    </w:p>
    <w:p>
      <w:pPr>
        <w:pStyle w:val="ListBullet"/>
      </w:pPr>
      <w:r>
        <w:t>Stakeholders include the Security Analyst, service owner, and compliance lead for approvals.</w:t>
      </w:r>
    </w:p>
    <w:p>
      <w:pPr>
        <w:pStyle w:val="ListBullet"/>
      </w:pPr>
      <w:r>
        <w:t>This document aligns with ISO 27001 requirements and supports EU data residency expectations.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Vendor check</w:t>
            </w:r>
          </w:p>
        </w:tc>
        <w:tc>
          <w:tcPr>
            <w:tcW w:type="dxa" w:w="2880"/>
          </w:tcPr>
          <w:p>
            <w:r>
              <w:t>Security Analyst</w:t>
            </w:r>
          </w:p>
        </w:tc>
        <w:tc>
          <w:tcPr>
            <w:tcW w:type="dxa" w:w="2880"/>
          </w:tcPr>
          <w:p>
            <w:r>
              <w:t>Complete</w:t>
            </w:r>
          </w:p>
        </w:tc>
      </w:tr>
      <w:tr>
        <w:tc>
          <w:tcPr>
            <w:tcW w:type="dxa" w:w="2880"/>
          </w:tcPr>
          <w:p>
            <w:r>
              <w:t>Access review</w:t>
            </w:r>
          </w:p>
        </w:tc>
        <w:tc>
          <w:tcPr>
            <w:tcW w:type="dxa" w:w="2880"/>
          </w:tcPr>
          <w:p>
            <w:r>
              <w:t>Security Analyst</w:t>
            </w:r>
          </w:p>
        </w:tc>
        <w:tc>
          <w:tcPr>
            <w:tcW w:type="dxa" w:w="2880"/>
          </w:tcPr>
          <w:p>
            <w:r>
              <w:t>Complete</w:t>
            </w:r>
          </w:p>
        </w:tc>
      </w:tr>
      <w:tr>
        <w:tc>
          <w:tcPr>
            <w:tcW w:type="dxa" w:w="2880"/>
          </w:tcPr>
          <w:p>
            <w:r>
              <w:t>Vendor check</w:t>
            </w:r>
          </w:p>
        </w:tc>
        <w:tc>
          <w:tcPr>
            <w:tcW w:type="dxa" w:w="2880"/>
          </w:tcPr>
          <w:p>
            <w:r>
              <w:t>Operations</w:t>
            </w:r>
          </w:p>
        </w:tc>
        <w:tc>
          <w:tcPr>
            <w:tcW w:type="dxa" w:w="2880"/>
          </w:tcPr>
          <w:p>
            <w:r>
              <w:t>Planned</w:t>
            </w:r>
          </w:p>
        </w:tc>
      </w:tr>
    </w:tbl>
    <w:p>
      <w:pPr>
        <w:pStyle w:val="Heading1"/>
      </w:pPr>
      <w:r>
        <w:t>Request and Response</w:t>
      </w:r>
    </w:p>
    <w:p>
      <w:r>
        <w:t>We prioritize customer impact, data integrity, and regulatory alignment. Risk acceptance must be documented and revalidated each quarter.</w:t>
      </w:r>
    </w:p>
    <w:p>
      <w:r>
        <w:t>Systems are monitored via Snowflake and alert routing in Jira. This document aligns with ISO 27001 requirements and supports EU data residency expectations.</w:t>
      </w:r>
    </w:p>
    <w:p>
      <w:pPr>
        <w:pStyle w:val="ListBullet"/>
      </w:pPr>
      <w:r>
        <w:t>The Finance team coordinates with Security Analyst to maintain operational readiness.</w:t>
      </w:r>
    </w:p>
    <w:p>
      <w:pPr>
        <w:pStyle w:val="ListBullet"/>
      </w:pPr>
      <w:r>
        <w:t>Escalations should follow the on-call rotation with a response target of 60 minutes.</w:t>
      </w:r>
    </w:p>
    <w:p>
      <w:pPr>
        <w:pStyle w:val="ListBullet"/>
      </w:pPr>
      <w:r>
        <w:t>Systems are monitored via Snowflake and alert routing in Jira.</w:t>
      </w:r>
    </w:p>
    <w:p>
      <w:pPr>
        <w:pStyle w:val="ListBullet"/>
      </w:pPr>
      <w:r>
        <w:t>This document aligns with ISO 27001 requirements and supports EU data residency expectations.</w:t>
      </w:r>
    </w:p>
    <w:p>
      <w:pPr>
        <w:pStyle w:val="ListBullet"/>
      </w:pPr>
      <w:r>
        <w:t>All incidents are tagged with severity and mapped to service tiers.</w:t>
      </w:r>
    </w:p>
    <w:p>
      <w:pPr>
        <w:pStyle w:val="ListBullet"/>
      </w:pPr>
      <w:r>
        <w:t>Stakeholders include the Security Analyst, service owner, and compliance lead for approvals.</w:t>
      </w:r>
    </w:p>
    <w:p>
      <w:pPr>
        <w:pStyle w:val="Heading1"/>
      </w:pPr>
      <w:r>
        <w:t>Error Handling</w:t>
      </w:r>
    </w:p>
    <w:p>
      <w:r>
        <w:t>Escalations should follow the on-call rotation with a response target of 60 minutes. Teams must log requests in Jira and track outcomes in Payment Processing Service for audit readiness.</w:t>
      </w:r>
    </w:p>
    <w:p>
      <w:r>
        <w:t>The process integrates with Payment Processing Service and depends on Snowflake for telemetry signals. Teams must log requests in Jira and track outcomes in Payment Processing Service for audit readiness. All changes require peer review and validation in the Payment Processing Service before production promotion. The Finance team coordinates with Security Analyst to maintain operational readiness.</w:t>
      </w:r>
    </w:p>
    <w:p>
      <w:pPr>
        <w:pStyle w:val="ListBullet"/>
      </w:pPr>
      <w:r>
        <w:t>All incidents are tagged with severity and mapped to service tiers.</w:t>
      </w:r>
    </w:p>
    <w:p>
      <w:pPr>
        <w:pStyle w:val="ListBullet"/>
      </w:pPr>
      <w:r>
        <w:t>The Finance team coordinates with Security Analyst to maintain operational readiness.</w:t>
      </w:r>
    </w:p>
    <w:p>
      <w:pPr>
        <w:pStyle w:val="ListBullet"/>
      </w:pPr>
      <w:r>
        <w:t>Teams must log requests in Jira and track outcomes in Payment Processing Service for audit readiness.</w:t>
      </w:r>
    </w:p>
    <w:p>
      <w:pPr>
        <w:pStyle w:val="ListBullet"/>
      </w:pPr>
      <w:r>
        <w:t>Regional teams in EU follow the same policy with localized legal review.</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Vendor check</w:t>
            </w:r>
          </w:p>
        </w:tc>
        <w:tc>
          <w:tcPr>
            <w:tcW w:type="dxa" w:w="2880"/>
          </w:tcPr>
          <w:p>
            <w:r>
              <w:t>Security Analyst</w:t>
            </w:r>
          </w:p>
        </w:tc>
        <w:tc>
          <w:tcPr>
            <w:tcW w:type="dxa" w:w="2880"/>
          </w:tcPr>
          <w:p>
            <w:r>
              <w:t>Complete</w:t>
            </w:r>
          </w:p>
        </w:tc>
      </w:tr>
      <w:tr>
        <w:tc>
          <w:tcPr>
            <w:tcW w:type="dxa" w:w="2880"/>
          </w:tcPr>
          <w:p>
            <w:r>
              <w:t>Access review</w:t>
            </w:r>
          </w:p>
        </w:tc>
        <w:tc>
          <w:tcPr>
            <w:tcW w:type="dxa" w:w="2880"/>
          </w:tcPr>
          <w:p>
            <w:r>
              <w:t>Security Analyst</w:t>
            </w:r>
          </w:p>
        </w:tc>
        <w:tc>
          <w:tcPr>
            <w:tcW w:type="dxa" w:w="2880"/>
          </w:tcPr>
          <w:p>
            <w:r>
              <w:t>Blocked</w:t>
            </w:r>
          </w:p>
        </w:tc>
      </w:tr>
      <w:tr>
        <w:tc>
          <w:tcPr>
            <w:tcW w:type="dxa" w:w="2880"/>
          </w:tcPr>
          <w:p>
            <w:r>
              <w:t>Patch window</w:t>
            </w:r>
          </w:p>
        </w:tc>
        <w:tc>
          <w:tcPr>
            <w:tcW w:type="dxa" w:w="2880"/>
          </w:tcPr>
          <w:p>
            <w:r>
              <w:t>Security</w:t>
            </w:r>
          </w:p>
        </w:tc>
        <w:tc>
          <w:tcPr>
            <w:tcW w:type="dxa" w:w="2880"/>
          </w:tcPr>
          <w:p>
            <w:r>
              <w:t>In Progress</w:t>
            </w:r>
          </w:p>
        </w:tc>
      </w:tr>
    </w:tbl>
    <w:p>
      <w:pPr>
        <w:pStyle w:val="Heading1"/>
      </w:pPr>
      <w:r>
        <w:t>Rate Limits</w:t>
      </w:r>
    </w:p>
    <w:p>
      <w:r>
        <w:t>The process integrates with Payment Processing Service and depends on Snowflake for telemetry signals. Systems are monitored via Snowflake and alert routing in Jira. We prioritize customer impact, data integrity, and regulatory alignment.</w:t>
      </w:r>
    </w:p>
    <w:p>
      <w:r>
        <w:t>Teams must log requests in Jira and track outcomes in Payment Processing Service for audit readiness. Systems are monitored via Snowflake and alert routing in Jira.</w:t>
      </w:r>
    </w:p>
    <w:p>
      <w:pPr>
        <w:pStyle w:val="ListBullet"/>
      </w:pPr>
      <w:r>
        <w:t>All changes require peer review and validation in the Payment Processing Service before production promotion.</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The Finance team coordinates with Security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